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D8" w:rsidRDefault="002838D8">
      <w:pPr>
        <w:spacing w:before="95" w:after="95"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2838D8" w:rsidRPr="003B0753" w:rsidRDefault="00FB3D76">
      <w:pPr>
        <w:spacing w:before="95" w:after="95" w:line="360" w:lineRule="auto"/>
        <w:jc w:val="center"/>
        <w:rPr>
          <w:rFonts w:ascii="方正小标宋简体" w:eastAsia="方正小标宋简体" w:hAnsiTheme="majorEastAsia" w:cstheme="majorEastAsia" w:hint="eastAsia"/>
          <w:bCs/>
          <w:sz w:val="44"/>
          <w:szCs w:val="44"/>
        </w:rPr>
      </w:pPr>
      <w:r w:rsidRPr="003B0753">
        <w:rPr>
          <w:rFonts w:ascii="方正小标宋简体" w:eastAsia="方正小标宋简体" w:hAnsiTheme="majorEastAsia" w:cstheme="majorEastAsia" w:hint="eastAsia"/>
          <w:bCs/>
          <w:sz w:val="44"/>
          <w:szCs w:val="44"/>
        </w:rPr>
        <w:t>2018</w:t>
      </w:r>
      <w:r w:rsidRPr="003B0753">
        <w:rPr>
          <w:rFonts w:ascii="方正小标宋简体" w:eastAsia="方正小标宋简体" w:hAnsiTheme="majorEastAsia" w:cstheme="majorEastAsia" w:hint="eastAsia"/>
          <w:bCs/>
          <w:sz w:val="44"/>
          <w:szCs w:val="44"/>
        </w:rPr>
        <w:t>年度述职述廉</w:t>
      </w:r>
      <w:bookmarkStart w:id="0" w:name="_GoBack"/>
      <w:bookmarkEnd w:id="0"/>
      <w:r w:rsidRPr="003B0753">
        <w:rPr>
          <w:rFonts w:ascii="方正小标宋简体" w:eastAsia="方正小标宋简体" w:hAnsiTheme="majorEastAsia" w:cstheme="majorEastAsia" w:hint="eastAsia"/>
          <w:bCs/>
          <w:sz w:val="44"/>
          <w:szCs w:val="44"/>
        </w:rPr>
        <w:t>报告</w:t>
      </w:r>
    </w:p>
    <w:p w:rsidR="002838D8" w:rsidRPr="003B0753" w:rsidRDefault="00FB3D76">
      <w:pPr>
        <w:spacing w:before="95" w:after="95" w:line="360" w:lineRule="auto"/>
        <w:jc w:val="center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仿宋" w:cs="仿宋" w:hint="eastAsia"/>
          <w:sz w:val="32"/>
          <w:szCs w:val="32"/>
        </w:rPr>
        <w:t>信息技术学院党委书记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 xml:space="preserve">  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张建江</w:t>
      </w:r>
    </w:p>
    <w:p w:rsidR="002838D8" w:rsidRPr="003B0753" w:rsidRDefault="00FB3D76">
      <w:pPr>
        <w:spacing w:before="95" w:after="95" w:line="360" w:lineRule="auto"/>
        <w:jc w:val="center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仿宋" w:cs="仿宋" w:hint="eastAsia"/>
          <w:sz w:val="32"/>
          <w:szCs w:val="32"/>
        </w:rPr>
        <w:t>（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2018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年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12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月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12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日）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仿宋" w:cs="仿宋" w:hint="eastAsia"/>
          <w:sz w:val="32"/>
          <w:szCs w:val="32"/>
        </w:rPr>
        <w:t>一年来，在校党委的正确领导下，我认真履行党建第一责任人责任，带领院党委班子，以“一流党建”创建活动和“落实巡视整改反馈意见”为主线，认真执行校党委的各项决策和指示精神，不断规范、创新和强化基层党的建设，各项工作取得了新进展，全院形成了团结、务实、创新、进取的良好氛围。院党委被评为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2018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年度“先进基层党组织”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。下面从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六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方面向党委述职，请予评议。</w:t>
      </w:r>
    </w:p>
    <w:p w:rsidR="002838D8" w:rsidRPr="003B0753" w:rsidRDefault="00FB3D76" w:rsidP="003B0753">
      <w:pPr>
        <w:spacing w:before="95" w:after="95" w:line="360" w:lineRule="auto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 w:rsidRPr="003B0753">
        <w:rPr>
          <w:rFonts w:ascii="黑体" w:eastAsia="黑体" w:hAnsi="黑体" w:cs="黑体" w:hint="eastAsia"/>
          <w:bCs/>
          <w:sz w:val="32"/>
          <w:szCs w:val="32"/>
        </w:rPr>
        <w:t>一、立行立改，抓实落细巡视整改各项工作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仿宋" w:cs="仿宋" w:hint="eastAsia"/>
          <w:sz w:val="32"/>
          <w:szCs w:val="32"/>
        </w:rPr>
        <w:t>根据巡视反馈涉及学院的五个方面问题，坚持立行立改，挂账销号，切实把整改实效作为提升基层党建水平，强化党员政治觉悟的重要检验标准。成立了落实巡视反馈整改意见领导小组，书记、院长任组长，靠前指挥，部署整改各项工作，研究制定了《落实巡视整改反馈意见任务分解表》，回应五方面的问题，明确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33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项具体整改任务，建立台账、挂账销号，实行责任到人、时限到点、举措到位。还把整改实效与年终考核紧密结合，作为支部和党员评先评优的重要参考。目前，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33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项整改任务中除引才引智优化学科团队、产出</w:t>
      </w:r>
      <w:r w:rsidRPr="003B0753">
        <w:rPr>
          <w:rFonts w:ascii="仿宋_GB2312" w:eastAsia="仿宋_GB2312" w:hAnsi="仿宋" w:cs="仿宋" w:hint="eastAsia"/>
          <w:sz w:val="32"/>
          <w:szCs w:val="32"/>
        </w:rPr>
        <w:lastRenderedPageBreak/>
        <w:t>高层次成果等需要继续加大力度和需要长期坚持的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制度外，其余立行立改的任务都已经完成。</w:t>
      </w:r>
    </w:p>
    <w:p w:rsidR="002838D8" w:rsidRPr="003B0753" w:rsidRDefault="00FB3D76" w:rsidP="003B0753">
      <w:pPr>
        <w:spacing w:before="95" w:after="95" w:line="360" w:lineRule="auto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 w:rsidRPr="003B0753">
        <w:rPr>
          <w:rFonts w:ascii="黑体" w:eastAsia="黑体" w:hAnsi="黑体" w:cs="黑体" w:hint="eastAsia"/>
          <w:bCs/>
          <w:sz w:val="32"/>
          <w:szCs w:val="32"/>
        </w:rPr>
        <w:t>二、履职尽责，充分发挥院党委政治核心作用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一是强化学习，不断提升师生的政治自觉。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按照《党委中心组学习的意见》《教职工学习的意见》和《两学一做学习教育常态化制度化实施方案》的要求，认真执行双周政治理论学习日制度，做到年初有计划，每月（周）有安排，学完有考核，年终有总结，教育和引导教职工爱党、敬党、言党。组织党支部书记交流会或集中培训（含校级培训）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9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次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3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名支部书记参加了保定、延安集中短期培训。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党委委员每学期坚持为支部书记、师生党员上党课，努力提高党务干部的业务水平。还注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重发挥新媒体技术的积极作用，在网上开办微党课，学院微信公众号被评为“最具影响力的微信公众号”；组织师生观看《邹碧华》《李保国》《榜样》《特别追踪》等影视作品；到前南峪抗大旧址、红旗渠等红色教育基地参观学习，让师生领悟艰苦奋斗精神和家国情怀；带领师生到省人大参加“弘扬宪法精神”主题宣教活动，引导他们尊崇宪法、维护宪法，强化法治意识，河北电视台、河北日报、法制日报、长城网等以“讲宪法精神根植于心”为题予以报道，鲜活多样的方式进一步强化了学习教育效果。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二是完善制度，建立健全党建工作体制机制。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结合学院实际，研究制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定了《学院党委会议事规则》《党政联席会议</w:t>
      </w:r>
      <w:r w:rsidRPr="003B0753">
        <w:rPr>
          <w:rFonts w:ascii="仿宋_GB2312" w:eastAsia="仿宋_GB2312" w:hAnsi="仿宋" w:cs="仿宋" w:hint="eastAsia"/>
          <w:sz w:val="32"/>
          <w:szCs w:val="32"/>
        </w:rPr>
        <w:lastRenderedPageBreak/>
        <w:t>制度》《“三重一大”决策制度》《党员领导干部双重组织生活会制度》《党员领导干部联系支部制度》《“一事一报”“一会一报”制度》《党支部工作量化考核办法》等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十多项新制度，为规范党内生活提供了制度保证。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按照党员必须编入党的一个支部的要求，撤销了行政人员党支部的设置，涉及到的党员全部编入教工和学生支部。目前，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10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个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党支部规矩意识得到明显提升，各项党内政治生活健康、规范、经常。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针对教工党支部时间不好统一等现实问题，院党委积极开展党建理论研究，《互联网背景下党员干部学习教育交流平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台建设》项目获批学校一流党建重点研究课题。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三是沉下身子，加大对党支部的指导力度。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认真落实《党委委员联系支部、联系青年教师制度》《党员领导干部双重组织生活会制度》，党委班子成员积极融入党支部各项工作，指导和督促党建工作；按照《进一步加强和完善新形势下统战工作的实施意见》，积极联系党外人士、青年群众，了解他们的意见、建议和工作生活状况，解决各种实际问题，联系指导情况纳入个人述职评议和年度考核内容。经过努力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4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个专业教师党支部已全部实现了支部书记“双带头”。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“凌云社”“计算机协会”“软件协会”等教工党建品牌和“先锋论坛”“传统文化讲堂”“红色留声机”等五个学生党建品牌特色日益明显，形成了“一系一品”的党建品牌格局。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四是严格程序，确保党员发展质量。新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制定了《党员发</w:t>
      </w:r>
      <w:r w:rsidRPr="003B0753">
        <w:rPr>
          <w:rFonts w:ascii="仿宋_GB2312" w:eastAsia="仿宋_GB2312" w:hAnsi="仿宋" w:cs="仿宋" w:hint="eastAsia"/>
          <w:sz w:val="32"/>
          <w:szCs w:val="32"/>
        </w:rPr>
        <w:lastRenderedPageBreak/>
        <w:t>展工作细则》，明确了党员发展流程、入党条件和党员发展相关文书样板，进一步规范党员发展材料。将教工党员全部纳入积极分子培养人范畴，与学生积极分子结对子，通过教育教学、工作交流加大对积极分子的培养力度，培养过程贯穿组织发展全过程。每学期组织党支部入党材料交叉互审，对党员发展材料和《党支部手册》记录不规范的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及时纠正。</w:t>
      </w:r>
    </w:p>
    <w:p w:rsidR="002838D8" w:rsidRPr="003B0753" w:rsidRDefault="00FB3D76">
      <w:pPr>
        <w:widowControl/>
        <w:spacing w:before="100" w:after="100" w:line="360" w:lineRule="auto"/>
        <w:ind w:firstLineChars="200" w:firstLine="640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五是从严要求，驰而不息抓好作风建设。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党委书记牵头，成立学院作风纪律整顿领导小组，围绕《中央巡视组反馈干部不担当不作为问题专项整治方案》和</w:t>
      </w:r>
      <w:r w:rsidRPr="003B0753">
        <w:rPr>
          <w:rFonts w:ascii="仿宋_GB2312" w:eastAsia="仿宋_GB2312" w:hAnsi="仿宋" w:cs="仿宋" w:hint="eastAsia"/>
          <w:kern w:val="0"/>
          <w:sz w:val="32"/>
          <w:szCs w:val="32"/>
        </w:rPr>
        <w:t>“懒政怠政不作为不在状态”“不作为乱作为慢作为”回头看的</w:t>
      </w:r>
      <w:r w:rsidRPr="003B0753">
        <w:rPr>
          <w:rFonts w:ascii="仿宋_GB2312" w:eastAsia="仿宋_GB2312" w:hAnsi="仿宋" w:cs="仿宋" w:hint="eastAsia"/>
          <w:kern w:val="0"/>
          <w:sz w:val="32"/>
          <w:szCs w:val="32"/>
        </w:rPr>
        <w:t>11</w:t>
      </w:r>
      <w:r w:rsidRPr="003B0753">
        <w:rPr>
          <w:rFonts w:ascii="仿宋_GB2312" w:eastAsia="仿宋_GB2312" w:hAnsi="仿宋" w:cs="仿宋" w:hint="eastAsia"/>
          <w:kern w:val="0"/>
          <w:sz w:val="32"/>
          <w:szCs w:val="32"/>
        </w:rPr>
        <w:t>个方面，</w:t>
      </w:r>
      <w:r w:rsidRPr="003B0753">
        <w:rPr>
          <w:rFonts w:ascii="仿宋_GB2312" w:eastAsia="仿宋_GB2312" w:hAnsi="仿宋" w:cs="仿宋" w:hint="eastAsia"/>
          <w:kern w:val="0"/>
          <w:sz w:val="32"/>
          <w:szCs w:val="32"/>
        </w:rPr>
        <w:t>集中开展</w:t>
      </w:r>
      <w:r w:rsidRPr="003B0753">
        <w:rPr>
          <w:rFonts w:ascii="仿宋_GB2312" w:eastAsia="仿宋_GB2312" w:hAnsi="仿宋" w:cs="仿宋" w:hint="eastAsia"/>
          <w:kern w:val="0"/>
          <w:sz w:val="32"/>
          <w:szCs w:val="32"/>
        </w:rPr>
        <w:t>自查自纠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，对发现的两个问题立即进行了整改。严格落实《信息技术学院请销假制度》，严格考勤管理，教职工考勤情况与年终考核挂钩。认真落实领导班子成员、系主任定期听课、日巡查制度，对发现的问题和苗头及时纠正。</w:t>
      </w:r>
    </w:p>
    <w:p w:rsidR="002838D8" w:rsidRPr="003B0753" w:rsidRDefault="00FB3D76">
      <w:pPr>
        <w:widowControl/>
        <w:spacing w:before="100" w:after="100" w:line="360" w:lineRule="auto"/>
        <w:ind w:firstLineChars="200" w:firstLine="640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六、倾注爱心，努力做好脱贫攻坚工作。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党委班子成员认真落实曲阳县关于帮扶责任人管理的各项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规定，积极开展“暖心工程”，认真做到“四必访四必问”和“八个一”。通过捐资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、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一对一帮扶，解决了帮扶户医保费用报销、围墙修复、住房粉刷等问题。学院三个帮扶户已基本达到脱贫标准，现仍继续享受帮扶政策。</w:t>
      </w:r>
    </w:p>
    <w:p w:rsidR="002838D8" w:rsidRPr="003B0753" w:rsidRDefault="00FB3D76" w:rsidP="003B0753">
      <w:pPr>
        <w:spacing w:before="95" w:after="95" w:line="360" w:lineRule="auto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 w:rsidRPr="003B0753">
        <w:rPr>
          <w:rFonts w:ascii="黑体" w:eastAsia="黑体" w:hAnsi="黑体" w:cs="黑体" w:hint="eastAsia"/>
          <w:bCs/>
          <w:sz w:val="32"/>
          <w:szCs w:val="32"/>
        </w:rPr>
        <w:t>三、把好方向，努力提升学院办学水平</w:t>
      </w:r>
    </w:p>
    <w:p w:rsidR="002838D8" w:rsidRPr="003B0753" w:rsidRDefault="00FB3D76">
      <w:pPr>
        <w:spacing w:before="93" w:after="93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仿宋" w:cs="仿宋" w:hint="eastAsia"/>
          <w:sz w:val="32"/>
          <w:szCs w:val="32"/>
        </w:rPr>
        <w:lastRenderedPageBreak/>
        <w:t>按照打基础、强内涵、拓格局、上层次的发展思路，充分发挥院党委把方向、谋全局、定政策、促发展的作用。按照学校《十三五规划》和人才强校、创新驱动、开放办学三大战略，研究制定了《信息技术学院三年发展规划》，认真分析省属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13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所骨干大学和全国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54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所财经类大学的特点优势，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制定了“以新工科理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念为指导，培养高素质应用型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 xml:space="preserve"> IT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工程技术和管理人才”为目标，以山东财大计算机学科为对标单位，走计算机学科与经管法学科交叉融合的特色发展的道路。提出了三高成果突破、彰显学科特色和人才质量提升“三大工程”以及实现“三大工程”的现实路径，为推动学院内涵发展和科学发展指明了方向。</w:t>
      </w:r>
    </w:p>
    <w:p w:rsidR="002838D8" w:rsidRPr="003B0753" w:rsidRDefault="00FB3D76">
      <w:pPr>
        <w:spacing w:before="93" w:after="93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仿宋" w:cs="仿宋" w:hint="eastAsia"/>
          <w:sz w:val="32"/>
          <w:szCs w:val="32"/>
        </w:rPr>
        <w:t>为切实加强人才队伍建设，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2018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年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共引进与专业相关的高层次人才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4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名；新增硕士生导师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名教师取得副教授资格，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5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名教师在职读博，软引进了国家千人计划、大数据领域专家复旦大学张彦春教授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名党员教授被校党委推荐到中组部“博士服务团”，志愿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到西部服务锻炼。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科研成果较比去年明显提升，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争取到国家自然科学基金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项，教育部科技发展中心课题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项，省级科技计划项目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5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项；出版专著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2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部；发表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SCI/EI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等高层次学术论文合计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25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篇；获得科研经费共计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181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万元。</w:t>
      </w:r>
    </w:p>
    <w:p w:rsidR="002838D8" w:rsidRPr="003B0753" w:rsidRDefault="00FB3D76">
      <w:pPr>
        <w:spacing w:before="93" w:after="93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仿宋" w:cs="仿宋" w:hint="eastAsia"/>
          <w:sz w:val="32"/>
          <w:szCs w:val="32"/>
        </w:rPr>
        <w:t>服务社会有新进展。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学院被省教育厅、人社厅、商务厅联合命名为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IT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服务外包人才基地，指定为河北省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IT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服务外</w:t>
      </w:r>
      <w:r w:rsidRPr="003B0753">
        <w:rPr>
          <w:rFonts w:ascii="仿宋_GB2312" w:eastAsia="仿宋_GB2312" w:hAnsi="仿宋" w:cs="仿宋" w:hint="eastAsia"/>
          <w:sz w:val="32"/>
          <w:szCs w:val="32"/>
        </w:rPr>
        <w:lastRenderedPageBreak/>
        <w:t>包培训机构。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今年，又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与国家电网河北分公司合作，为企业设备的可靠运行提供保障，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服务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社会影响力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的进一步提升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另外，结合大数据专业建设，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投资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200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万元新建了“大数据教学平台”，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为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优化科研创新环境，提升学科建设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提供了有力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支撑。</w:t>
      </w:r>
    </w:p>
    <w:p w:rsidR="002838D8" w:rsidRPr="003B0753" w:rsidRDefault="00FB3D76" w:rsidP="003B0753">
      <w:pPr>
        <w:spacing w:before="95" w:after="95" w:line="360" w:lineRule="auto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 w:rsidRPr="003B0753">
        <w:rPr>
          <w:rFonts w:ascii="黑体" w:eastAsia="黑体" w:hAnsi="黑体" w:cs="黑体" w:hint="eastAsia"/>
          <w:bCs/>
          <w:sz w:val="32"/>
          <w:szCs w:val="32"/>
        </w:rPr>
        <w:t>四、驰而不息，加强和创新师生思想政治工作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一是推进核心价值观和习近平新时代中国特色社会主义精神“三进”工作。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按照《加强和改进新形势下思想政治工作的意见》和校党委《加强和改进思想政治工作实施方案》要求，围绕宣传弘扬社会主义核心价值观，各系每周组织研讨活动，通过培育、树立、宣传、推广先进师德典型，引导教师既做老师又做导师，弘扬正能量，唱响主旋律，实现思政课堂到课堂思政的转变。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二是以立德树人为中心，狠抓院风、学风建设。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充分发挥学院微信公众号、微博等新媒体额积极作用，不断充实十九大专题、心思政、红色留声机等板块内容，传播新思想、弘扬正能量；积极搭建“先锋论坛”“励志讲堂”“传统文化讲堂”等宣传教育平台，选树典型，用身边人、身边事感染人、教育人；组织开展“十九大知识竞赛””、“不忘初心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 xml:space="preserve"> 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筑梦中华”主题演讲、“榜样的力量”等活动平台，让学生学有榜样、学有所悟、学有所获，让社会主义核心价值观内化于心、外化于行。认真落实阳光一小时要求，坚持早操制度，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lastRenderedPageBreak/>
        <w:t>教育引导学生努力扭转“快乐大学”观念。在大家共同努力下，学院学风进一步好转，学习氛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围逐步浓厚。一年来，学生参与校外各级各类专业竞赛获奖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60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余人次。其中，获得国家级一等奖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6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项，省级一等奖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3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项、省级二等奖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9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项、省级三等奖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19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项。荣获省“互联网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+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”大学生创新创业大赛省赛铜奖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项，校级一、二、三等奖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16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项，学院荣获“第四届互联网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+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大学生创新创业大赛优秀组织奖”。沽源县农业产业扶贫社会实践小分队，被评为学校“优秀社会实践团队”，调研项目被评为校级重点项目。另外，在“蓝桥杯”全国软件和信息技术专业人才大赛、“全国大数据应用创新大赛”、“全国物联网设计大赛”“第三届河北省大学生创新创业年会”等大赛中也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屡创佳绩。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2018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届毕业生总就业率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88.17%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，质量就业率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48.82%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，荣获“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2018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年度就业工作先进单位”荣誉称号。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三是牢牢把控高校意识形态领域主阵地。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专门成立了意识形态工作领导小组，党委书记任组长，全面领导学院意识形态工作。作为意识形态第一责任人，院党委书记逢会必讲意识形态内容，邀请相关专家，对全体教职工集中开展意识形态教育；党委书记亲自分管宣传报道工作，严把宣传舆论导向。还发挥媒体监督的作用，安排学生记者分散各班，全院覆盖，对口无遮拦、不注意遵守政治纪律、政治规矩以及其他问题早发现、早报告、早预防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对违反意识形态的问题</w:t>
      </w:r>
      <w:r w:rsidRPr="003B0753">
        <w:rPr>
          <w:rFonts w:ascii="仿宋_GB2312" w:eastAsia="仿宋_GB2312" w:hAnsi="仿宋" w:cs="仿宋" w:hint="eastAsia"/>
          <w:sz w:val="32"/>
          <w:szCs w:val="32"/>
        </w:rPr>
        <w:lastRenderedPageBreak/>
        <w:t>“零容忍”。认真做好抵御和防范校园传教渗透各项工作。经自查，除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名教师和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11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名学生因家庭历史和信教背景信教外，没有发现其他问题。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四是不断加强辅导员队伍建设。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3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名青年博士教师充实到辅导员队伍中，提升了辅导员队伍的专业化水平。目前，全院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10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名专兼职辅导员中，既有党委主要领导、学工骨干，又有博士教师，管理能力、专业水准进一步提升。</w:t>
      </w:r>
    </w:p>
    <w:p w:rsidR="002838D8" w:rsidRPr="003B0753" w:rsidRDefault="00FB3D76" w:rsidP="003B0753">
      <w:pPr>
        <w:spacing w:before="95" w:after="95" w:line="360" w:lineRule="auto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 w:rsidRPr="003B0753">
        <w:rPr>
          <w:rFonts w:ascii="黑体" w:eastAsia="黑体" w:hAnsi="黑体" w:cs="黑体" w:hint="eastAsia"/>
          <w:bCs/>
          <w:sz w:val="32"/>
          <w:szCs w:val="32"/>
        </w:rPr>
        <w:t>五、严格落实从严治党各项要求</w:t>
      </w:r>
    </w:p>
    <w:p w:rsidR="002838D8" w:rsidRPr="003B0753" w:rsidRDefault="00FB3D76">
      <w:pPr>
        <w:spacing w:before="95" w:after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楷体" w:cs="楷体" w:hint="eastAsia"/>
          <w:sz w:val="32"/>
          <w:szCs w:val="32"/>
        </w:rPr>
        <w:t>一是每学期末召开廉政风险分析会。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围绕廉政风险易发多发领域，主动查找廉政风险隐患，防微杜渐。二是</w:t>
      </w:r>
      <w:r w:rsidRPr="003B0753">
        <w:rPr>
          <w:rFonts w:ascii="仿宋_GB2312" w:eastAsia="仿宋_GB2312" w:hAnsi="楷体" w:cs="楷体" w:hint="eastAsia"/>
          <w:sz w:val="32"/>
          <w:szCs w:val="32"/>
        </w:rPr>
        <w:t>厘清职责，层层压实责任。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结合实际，细化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院党委和院纪检委员责任清单，让权力在监督下运行，不留盲区死角。</w:t>
      </w:r>
      <w:r w:rsidRPr="003B0753">
        <w:rPr>
          <w:rFonts w:ascii="仿宋_GB2312" w:eastAsia="仿宋_GB2312" w:hAnsi="楷体" w:cs="楷体" w:hint="eastAsia"/>
          <w:sz w:val="32"/>
          <w:szCs w:val="32"/>
        </w:rPr>
        <w:t>三是结合学院实际，制定学院党风廉政建设责任制。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一级抓一级，压力层层传导，确保不出问题。</w:t>
      </w:r>
      <w:r w:rsidRPr="003B0753">
        <w:rPr>
          <w:rFonts w:ascii="仿宋_GB2312" w:eastAsia="仿宋_GB2312" w:hAnsi="楷体" w:cs="楷体" w:hint="eastAsia"/>
          <w:sz w:val="32"/>
          <w:szCs w:val="32"/>
        </w:rPr>
        <w:t>四是始终做到严于律己。</w:t>
      </w:r>
      <w:r w:rsidRPr="003B0753">
        <w:rPr>
          <w:rFonts w:ascii="仿宋_GB2312" w:eastAsia="仿宋_GB2312" w:hAnsi="仿宋" w:cs="仿宋" w:hint="eastAsia"/>
          <w:sz w:val="32"/>
          <w:szCs w:val="32"/>
        </w:rPr>
        <w:t>严格遵守党纪国法，牢固树立红线意识和底线思维，始终做到“三严三实”，没有任何问题。</w:t>
      </w:r>
    </w:p>
    <w:p w:rsidR="002838D8" w:rsidRPr="003B0753" w:rsidRDefault="00FB3D76" w:rsidP="003B0753">
      <w:pPr>
        <w:spacing w:before="95" w:after="95" w:line="360" w:lineRule="auto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 w:rsidRPr="003B0753">
        <w:rPr>
          <w:rFonts w:ascii="黑体" w:eastAsia="黑体" w:hAnsi="黑体" w:cs="黑体" w:hint="eastAsia"/>
          <w:bCs/>
          <w:sz w:val="32"/>
          <w:szCs w:val="32"/>
        </w:rPr>
        <w:t>六、不足与问题</w:t>
      </w:r>
    </w:p>
    <w:p w:rsidR="002838D8" w:rsidRPr="003B0753" w:rsidRDefault="00FB3D76">
      <w:pPr>
        <w:spacing w:before="95"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3B0753">
        <w:rPr>
          <w:rFonts w:ascii="仿宋_GB2312" w:eastAsia="仿宋_GB2312" w:hAnsi="仿宋" w:cs="仿宋" w:hint="eastAsia"/>
          <w:sz w:val="32"/>
          <w:szCs w:val="32"/>
        </w:rPr>
        <w:t>作为党委书记，如何在工科学院将思政课程向课程思政转变的办法不是很多，用工科思维进行思政工作还处于探索阶段，尚未形成有效的机制。学院专职组织员因各种问题还没有到位。</w:t>
      </w:r>
    </w:p>
    <w:p w:rsidR="002838D8" w:rsidRDefault="002838D8"/>
    <w:sectPr w:rsidR="002838D8" w:rsidSect="002838D8">
      <w:footerReference w:type="default" r:id="rId7"/>
      <w:headerReference w:type="first" r:id="rId8"/>
      <w:footerReference w:type="first" r:id="rId9"/>
      <w:pgSz w:w="11906" w:h="16838"/>
      <w:pgMar w:top="1389" w:right="1800" w:bottom="1389" w:left="1800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D76" w:rsidRDefault="00FB3D76" w:rsidP="002838D8">
      <w:r>
        <w:separator/>
      </w:r>
    </w:p>
  </w:endnote>
  <w:endnote w:type="continuationSeparator" w:id="0">
    <w:p w:rsidR="00FB3D76" w:rsidRDefault="00FB3D76" w:rsidP="00283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D8" w:rsidRDefault="002838D8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2838D8" w:rsidRDefault="00FB3D76"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2838D8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2838D8">
                  <w:rPr>
                    <w:rFonts w:hint="eastAsia"/>
                  </w:rPr>
                  <w:fldChar w:fldCharType="separate"/>
                </w:r>
                <w:r w:rsidR="003B0753">
                  <w:rPr>
                    <w:noProof/>
                  </w:rPr>
                  <w:t>1</w:t>
                </w:r>
                <w:r w:rsidR="002838D8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3B0753">
                    <w:rPr>
                      <w:noProof/>
                    </w:rPr>
                    <w:t>8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  <w:p w:rsidR="002838D8" w:rsidRDefault="002838D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D8" w:rsidRDefault="002838D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2838D8" w:rsidRDefault="00FB3D76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2838D8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2838D8"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 w:rsidR="002838D8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>
                    <w:rPr>
                      <w:rFonts w:hint="eastAsia"/>
                    </w:rPr>
                    <w:t>8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D76" w:rsidRDefault="00FB3D76" w:rsidP="002838D8">
      <w:r>
        <w:separator/>
      </w:r>
    </w:p>
  </w:footnote>
  <w:footnote w:type="continuationSeparator" w:id="0">
    <w:p w:rsidR="00FB3D76" w:rsidRDefault="00FB3D76" w:rsidP="002838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D8" w:rsidRDefault="002838D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7A57460"/>
    <w:rsid w:val="002838D8"/>
    <w:rsid w:val="003B0753"/>
    <w:rsid w:val="00FB3D76"/>
    <w:rsid w:val="6DBB10D1"/>
    <w:rsid w:val="77A57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8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283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2838D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631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2018-12-13T08:00:00Z</dcterms:created>
  <dcterms:modified xsi:type="dcterms:W3CDTF">2018-12-25T12:11:00Z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