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52B" w:rsidRPr="00D7364C" w:rsidRDefault="0091363C">
      <w:pPr>
        <w:spacing w:line="480" w:lineRule="auto"/>
        <w:jc w:val="center"/>
        <w:rPr>
          <w:rFonts w:ascii="方正小标宋简体" w:eastAsia="方正小标宋简体" w:hAnsi="黑体" w:hint="eastAsia"/>
          <w:sz w:val="44"/>
          <w:szCs w:val="44"/>
        </w:rPr>
      </w:pPr>
      <w:r w:rsidRPr="00D7364C">
        <w:rPr>
          <w:rFonts w:ascii="方正小标宋简体" w:eastAsia="方正小标宋简体" w:hAnsi="黑体" w:hint="eastAsia"/>
          <w:sz w:val="44"/>
          <w:szCs w:val="44"/>
        </w:rPr>
        <w:t>述职述廉报告</w:t>
      </w:r>
    </w:p>
    <w:p w:rsidR="0033052B" w:rsidRPr="00D7364C" w:rsidRDefault="0091363C">
      <w:pPr>
        <w:spacing w:line="480" w:lineRule="auto"/>
        <w:jc w:val="center"/>
        <w:rPr>
          <w:rFonts w:ascii="仿宋_GB2312" w:eastAsia="仿宋_GB2312" w:hint="eastAsia"/>
          <w:sz w:val="32"/>
        </w:rPr>
      </w:pPr>
      <w:r w:rsidRPr="00D7364C">
        <w:rPr>
          <w:rFonts w:ascii="仿宋_GB2312" w:eastAsia="仿宋_GB2312" w:hint="eastAsia"/>
          <w:sz w:val="32"/>
        </w:rPr>
        <w:t>赞比亚大学孔子学院</w:t>
      </w:r>
      <w:bookmarkStart w:id="0" w:name="_GoBack"/>
      <w:bookmarkEnd w:id="0"/>
      <w:r w:rsidRPr="00D7364C">
        <w:rPr>
          <w:rFonts w:ascii="仿宋_GB2312" w:eastAsia="仿宋_GB2312" w:hint="eastAsia"/>
          <w:sz w:val="32"/>
        </w:rPr>
        <w:t xml:space="preserve"> </w:t>
      </w:r>
      <w:r w:rsidRPr="00D7364C">
        <w:rPr>
          <w:rFonts w:ascii="仿宋_GB2312" w:eastAsia="仿宋_GB2312" w:hint="eastAsia"/>
          <w:sz w:val="32"/>
        </w:rPr>
        <w:t>张润</w:t>
      </w:r>
    </w:p>
    <w:p w:rsidR="0033052B" w:rsidRDefault="0033052B">
      <w:pPr>
        <w:spacing w:line="560" w:lineRule="exact"/>
        <w:ind w:firstLineChars="200" w:firstLine="720"/>
        <w:rPr>
          <w:sz w:val="36"/>
        </w:rPr>
      </w:pPr>
    </w:p>
    <w:p w:rsidR="0033052B" w:rsidRDefault="0091363C">
      <w:pPr>
        <w:spacing w:line="560" w:lineRule="exact"/>
        <w:ind w:firstLineChars="200" w:firstLine="720"/>
        <w:rPr>
          <w:rFonts w:ascii="仿宋_GB2312" w:eastAsia="仿宋_GB2312" w:hAnsi="仿宋_GB2312" w:cs="仿宋_GB2312"/>
          <w:bCs/>
          <w:sz w:val="32"/>
          <w:szCs w:val="32"/>
        </w:rPr>
      </w:pPr>
      <w:r>
        <w:rPr>
          <w:rFonts w:hint="eastAsia"/>
          <w:sz w:val="36"/>
        </w:rPr>
        <w:t>2018</w:t>
      </w:r>
      <w:r>
        <w:rPr>
          <w:rFonts w:ascii="仿宋_GB2312" w:eastAsia="仿宋_GB2312" w:hAnsi="仿宋_GB2312" w:cs="仿宋_GB2312" w:hint="eastAsia"/>
          <w:bCs/>
          <w:sz w:val="32"/>
          <w:szCs w:val="32"/>
        </w:rPr>
        <w:t>年</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我受国家汉办和河北经贸大学委派，在赞比亚大学孔子学院任中方院长。一年来，在汉办领导以及经贸大学校党委领导的正确领导下，我扎扎实实做好各项工作，认真贯彻执行各级各部门的决定，在工作中树正气、创和谐、讲大局、谋发展，比较圆满地完成</w:t>
      </w: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年度的各项任务。现述职如下：</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一、立足大局，树正气、讲规矩</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作为一名外派干部，我在日常工作中面对的是来自不同国家的学生、不同文化和语言的同事、不同的管理制度和文化背景。在这一年中，我坚持一切以国家和学校的事业为重，牢固树立政治意识、大局意识和和谐意识，工作中重情义、讲原则；重纪律、讲团结，严以律己、宽以待人，积极营造风清气正的工作环境。</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在新的工作环境中，我虚心向前任院长学习，虚心向其他国家孔院的院长咨询请教，尽快熟悉各项管理制度。与赞方院长多沟通，消除管理和日常工作中的障碍；多观察，多理解，避免文化冲突，在中外方员工中努力树立积极向上、尊重同事、平易近人、严守规矩</w:t>
      </w:r>
      <w:r>
        <w:rPr>
          <w:rFonts w:ascii="仿宋_GB2312" w:eastAsia="仿宋_GB2312" w:hAnsi="仿宋_GB2312" w:cs="仿宋_GB2312" w:hint="eastAsia"/>
          <w:bCs/>
          <w:sz w:val="32"/>
          <w:szCs w:val="32"/>
        </w:rPr>
        <w:t>的领头人形象。</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二、实事求是，重平稳、促发展</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入职初，我加速自己的身份转换，从国内院校一名单纯的教学管理人员尽快转变为能面对两种甚至多种文化、意识</w:t>
      </w:r>
      <w:r>
        <w:rPr>
          <w:rFonts w:ascii="仿宋_GB2312" w:eastAsia="仿宋_GB2312" w:hAnsi="仿宋_GB2312" w:cs="仿宋_GB2312" w:hint="eastAsia"/>
          <w:bCs/>
          <w:sz w:val="32"/>
          <w:szCs w:val="32"/>
        </w:rPr>
        <w:lastRenderedPageBreak/>
        <w:t>形态、宗教信仰的多层面管理人员。孔院工作不仅仅是汉语教学和文化传播，它还涉及到外事交往和文化的交融。我努力学习，认真研究孔院院长的工作职责和孔院总部下达的各项规章制度，做到办事有章可循，心里有底。</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为尽快提高管理能力，我采取由外到内、内外结合的学习方式，积极进取，不断在学习中丰富头脑，在实践中提升能力。我时刻关注国外其他孔院的管理模式，从孔院总部和其他国家孔院的微</w:t>
      </w:r>
      <w:r>
        <w:rPr>
          <w:rFonts w:ascii="仿宋_GB2312" w:eastAsia="仿宋_GB2312" w:hAnsi="仿宋_GB2312" w:cs="仿宋_GB2312" w:hint="eastAsia"/>
          <w:bCs/>
          <w:sz w:val="32"/>
          <w:szCs w:val="32"/>
        </w:rPr>
        <w:t>信公众号了解兄弟孔院的活动开展情况，发掘适合赞大孔院的管理模式，在学习中拓展和创新。</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我认真翻阅</w:t>
      </w:r>
      <w:r>
        <w:rPr>
          <w:rFonts w:ascii="仿宋_GB2312" w:eastAsia="仿宋_GB2312" w:hAnsi="仿宋_GB2312" w:cs="仿宋_GB2312" w:hint="eastAsia"/>
          <w:bCs/>
          <w:sz w:val="32"/>
          <w:szCs w:val="32"/>
        </w:rPr>
        <w:t>2010</w:t>
      </w:r>
      <w:r>
        <w:rPr>
          <w:rFonts w:ascii="仿宋_GB2312" w:eastAsia="仿宋_GB2312" w:hAnsi="仿宋_GB2312" w:cs="仿宋_GB2312" w:hint="eastAsia"/>
          <w:bCs/>
          <w:sz w:val="32"/>
          <w:szCs w:val="32"/>
        </w:rPr>
        <w:t>年建院以来的内部文件、年度大事记和工作简报，熟悉孔院的各种项目和活动，了解孔院的教学管理模式，从中寻求工作思路和创新模式。我会同外方院长和财务人员完成了</w:t>
      </w:r>
      <w:r>
        <w:rPr>
          <w:rFonts w:ascii="仿宋_GB2312" w:eastAsia="仿宋_GB2312" w:hAnsi="仿宋_GB2312" w:cs="仿宋_GB2312" w:hint="eastAsia"/>
          <w:bCs/>
          <w:sz w:val="32"/>
          <w:szCs w:val="32"/>
        </w:rPr>
        <w:t>2017</w:t>
      </w:r>
      <w:r>
        <w:rPr>
          <w:rFonts w:ascii="仿宋_GB2312" w:eastAsia="仿宋_GB2312" w:hAnsi="仿宋_GB2312" w:cs="仿宋_GB2312" w:hint="eastAsia"/>
          <w:bCs/>
          <w:sz w:val="32"/>
          <w:szCs w:val="32"/>
        </w:rPr>
        <w:t>年孔院财务决算和</w:t>
      </w: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年预算，通过亲身介入每个项目的规划去了解孔院的各项财务收支，提高自己财务管理能力。</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为适应孔院的工作，我在努力提高自己管理能力但同时，努力强化英语语言能力，多学、多练。此外，我大量阅读了与孔子和儒家学说相关的书籍，研究中国文</w:t>
      </w:r>
      <w:r>
        <w:rPr>
          <w:rFonts w:ascii="仿宋_GB2312" w:eastAsia="仿宋_GB2312" w:hAnsi="仿宋_GB2312" w:cs="仿宋_GB2312" w:hint="eastAsia"/>
          <w:bCs/>
          <w:sz w:val="32"/>
          <w:szCs w:val="32"/>
        </w:rPr>
        <w:t>化和哲学，研究对外汉语教学，不断提升各种业务素质和能力。</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三、以勤补拙，以投入换成效</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孔子学院管理人员是轮换制，几年一换。作为新的院长，需要了解孔院过去的成绩、做法，发展优势和存在的问题，需要直接入手应对正在进行的各项工作，还需要有面对未来的发展意识。为应对这一新的需求，我只能以勤补拙，勤学</w:t>
      </w:r>
      <w:r>
        <w:rPr>
          <w:rFonts w:ascii="仿宋_GB2312" w:eastAsia="仿宋_GB2312" w:hAnsi="仿宋_GB2312" w:cs="仿宋_GB2312" w:hint="eastAsia"/>
          <w:bCs/>
          <w:sz w:val="32"/>
          <w:szCs w:val="32"/>
        </w:rPr>
        <w:lastRenderedPageBreak/>
        <w:t>多思。</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首先，认真学习国家汉办的相关文件和制度，清楚孔院未来</w:t>
      </w:r>
      <w:r>
        <w:rPr>
          <w:rFonts w:ascii="仿宋_GB2312" w:eastAsia="仿宋_GB2312" w:hAnsi="仿宋_GB2312" w:cs="仿宋_GB2312" w:hint="eastAsia"/>
          <w:bCs/>
          <w:sz w:val="32"/>
          <w:szCs w:val="32"/>
        </w:rPr>
        <w:t>5</w:t>
      </w:r>
      <w:r>
        <w:rPr>
          <w:rFonts w:ascii="仿宋_GB2312" w:eastAsia="仿宋_GB2312" w:hAnsi="仿宋_GB2312" w:cs="仿宋_GB2312" w:hint="eastAsia"/>
          <w:bCs/>
          <w:sz w:val="32"/>
          <w:szCs w:val="32"/>
        </w:rPr>
        <w:t>年的发展规划，了解学校党委对孔院的发展思路和决策，学透文件、领会实质。其次，遇事多请示、多汇报，与国家汉办项目官员保持密切的联系，与学校外事主管领导多沟通。争</w:t>
      </w:r>
      <w:r>
        <w:rPr>
          <w:rFonts w:ascii="仿宋_GB2312" w:eastAsia="仿宋_GB2312" w:hAnsi="仿宋_GB2312" w:cs="仿宋_GB2312" w:hint="eastAsia"/>
          <w:bCs/>
          <w:sz w:val="32"/>
          <w:szCs w:val="32"/>
        </w:rPr>
        <w:t>取做到办事不独断，集思广益，尽善尽美。</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为了解孔院的教学情况，我利用半个月时间走遍了赞比亚各省的所有汉语教学点，部分教学点交通不便，道路崎岖；有的教学点往返需要数日的车程。尽管旅途劳累，但是辛勤换来的是对教学点的直接信息，也让各地的汉语教师体会到了关爱。</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在日常的工作中，我努力做到身先士卒，提前到岗，最后一个离开办公室。遇到重大活动，如外事接待和全国汉语桥比赛，更是带头加班加点，亲自梳理和检查每一个环节；自己学习各种设计软件的使用，学习海报和宣传材料的制作，以填补各项活动中人手空缺。</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四、稳中求胜，成绩稳步</w:t>
      </w:r>
      <w:r w:rsidRPr="00D7364C">
        <w:rPr>
          <w:rFonts w:ascii="黑体" w:eastAsia="黑体" w:hAnsi="黑体" w:cs="仿宋_GB2312" w:hint="eastAsia"/>
          <w:bCs/>
          <w:sz w:val="32"/>
          <w:szCs w:val="32"/>
        </w:rPr>
        <w:t>提升</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经过努力，孔院的工作在</w:t>
      </w: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年稳步推进，成绩显著。</w:t>
      </w:r>
    </w:p>
    <w:p w:rsidR="0033052B" w:rsidRDefault="0091363C">
      <w:pPr>
        <w:widowControl/>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孔院行政管理机构不断完善，教务、财务、文秘、后勤、图书馆里、网络管理、物品采购等各方面人员配备齐全，各岗位人员各司其职，避免了过去分工不明确的弊病。各类管理程序逐渐理顺，管理档案建立齐全，做到周周有例会、事事有记录。行政、财务、教学、公寓、安全等各</w:t>
      </w:r>
      <w:r>
        <w:rPr>
          <w:rFonts w:ascii="仿宋_GB2312" w:eastAsia="仿宋_GB2312" w:hAnsi="仿宋_GB2312" w:cs="仿宋_GB2312" w:hint="eastAsia"/>
          <w:bCs/>
          <w:sz w:val="32"/>
          <w:szCs w:val="32"/>
        </w:rPr>
        <w:lastRenderedPageBreak/>
        <w:t>方面管理制度进一步完善。孔院教职员工总数达到</w:t>
      </w:r>
      <w:r>
        <w:rPr>
          <w:rFonts w:ascii="仿宋_GB2312" w:eastAsia="仿宋_GB2312" w:hAnsi="仿宋_GB2312" w:cs="仿宋_GB2312" w:hint="eastAsia"/>
          <w:bCs/>
          <w:sz w:val="32"/>
          <w:szCs w:val="32"/>
        </w:rPr>
        <w:t>51</w:t>
      </w:r>
      <w:r>
        <w:rPr>
          <w:rFonts w:ascii="仿宋_GB2312" w:eastAsia="仿宋_GB2312" w:hAnsi="仿宋_GB2312" w:cs="仿宋_GB2312" w:hint="eastAsia"/>
          <w:bCs/>
          <w:sz w:val="32"/>
          <w:szCs w:val="32"/>
        </w:rPr>
        <w:t>人，达建院以来最大规模。</w:t>
      </w:r>
    </w:p>
    <w:p w:rsidR="0033052B" w:rsidRDefault="0091363C">
      <w:pPr>
        <w:widowControl/>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在教学管理方面，孔院在</w:t>
      </w: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年制订了各教学点月报表。各教学点教师的月报表需经过所在教学点领导审核，确保教学进度和教学</w:t>
      </w:r>
      <w:r>
        <w:rPr>
          <w:rFonts w:ascii="仿宋_GB2312" w:eastAsia="仿宋_GB2312" w:hAnsi="仿宋_GB2312" w:cs="仿宋_GB2312" w:hint="eastAsia"/>
          <w:bCs/>
          <w:sz w:val="32"/>
          <w:szCs w:val="32"/>
        </w:rPr>
        <w:t>工作量的准确，加大教学点对教师的监督力度。学期末，孔院采用教学点学生和教学主管共同评教的模式，确保教学质量，及时了解教学情况，加强管理。</w:t>
      </w:r>
    </w:p>
    <w:p w:rsidR="0033052B" w:rsidRDefault="0091363C">
      <w:pPr>
        <w:widowControl/>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2018</w:t>
      </w:r>
      <w:r>
        <w:rPr>
          <w:rFonts w:ascii="仿宋_GB2312" w:eastAsia="仿宋_GB2312" w:hAnsi="仿宋_GB2312" w:cs="仿宋_GB2312" w:hint="eastAsia"/>
          <w:bCs/>
          <w:sz w:val="32"/>
          <w:szCs w:val="32"/>
        </w:rPr>
        <w:t>年全年各类教学点共有汉语学生约</w:t>
      </w:r>
      <w:r>
        <w:rPr>
          <w:rFonts w:ascii="仿宋_GB2312" w:eastAsia="仿宋_GB2312" w:hAnsi="仿宋_GB2312" w:cs="仿宋_GB2312" w:hint="eastAsia"/>
          <w:bCs/>
          <w:sz w:val="32"/>
          <w:szCs w:val="32"/>
        </w:rPr>
        <w:t>5000</w:t>
      </w:r>
      <w:r>
        <w:rPr>
          <w:rFonts w:ascii="仿宋_GB2312" w:eastAsia="仿宋_GB2312" w:hAnsi="仿宋_GB2312" w:cs="仿宋_GB2312" w:hint="eastAsia"/>
          <w:bCs/>
          <w:sz w:val="32"/>
          <w:szCs w:val="32"/>
        </w:rPr>
        <w:t>人，包括两所孔子课堂的小学汉语课、</w:t>
      </w:r>
      <w:r>
        <w:rPr>
          <w:rFonts w:ascii="仿宋_GB2312" w:eastAsia="仿宋_GB2312" w:hAnsi="仿宋_GB2312" w:cs="仿宋_GB2312" w:hint="eastAsia"/>
          <w:bCs/>
          <w:sz w:val="32"/>
          <w:szCs w:val="32"/>
        </w:rPr>
        <w:t>10</w:t>
      </w:r>
      <w:r>
        <w:rPr>
          <w:rFonts w:ascii="仿宋_GB2312" w:eastAsia="仿宋_GB2312" w:hAnsi="仿宋_GB2312" w:cs="仿宋_GB2312" w:hint="eastAsia"/>
          <w:bCs/>
          <w:sz w:val="32"/>
          <w:szCs w:val="32"/>
        </w:rPr>
        <w:t>个省试点中学的</w:t>
      </w:r>
      <w:r>
        <w:rPr>
          <w:rFonts w:ascii="仿宋_GB2312" w:eastAsia="仿宋_GB2312" w:hAnsi="仿宋_GB2312" w:cs="仿宋_GB2312" w:hint="eastAsia"/>
          <w:bCs/>
          <w:sz w:val="32"/>
          <w:szCs w:val="32"/>
        </w:rPr>
        <w:t>8</w:t>
      </w:r>
      <w:r>
        <w:rPr>
          <w:rFonts w:ascii="仿宋_GB2312" w:eastAsia="仿宋_GB2312" w:hAnsi="仿宋_GB2312" w:cs="仿宋_GB2312" w:hint="eastAsia"/>
          <w:bCs/>
          <w:sz w:val="32"/>
          <w:szCs w:val="32"/>
        </w:rPr>
        <w:t>到</w:t>
      </w:r>
      <w:r>
        <w:rPr>
          <w:rFonts w:ascii="仿宋_GB2312" w:eastAsia="仿宋_GB2312" w:hAnsi="仿宋_GB2312" w:cs="仿宋_GB2312" w:hint="eastAsia"/>
          <w:bCs/>
          <w:sz w:val="32"/>
          <w:szCs w:val="32"/>
        </w:rPr>
        <w:t>12</w:t>
      </w:r>
      <w:r>
        <w:rPr>
          <w:rFonts w:ascii="仿宋_GB2312" w:eastAsia="仿宋_GB2312" w:hAnsi="仿宋_GB2312" w:cs="仿宋_GB2312" w:hint="eastAsia"/>
          <w:bCs/>
          <w:sz w:val="32"/>
          <w:szCs w:val="32"/>
        </w:rPr>
        <w:t>年级汉语课、三所职业院校的成人汉语课以及两所公立大学的系选学分课。在现有</w:t>
      </w:r>
      <w:r>
        <w:rPr>
          <w:rFonts w:ascii="仿宋_GB2312" w:eastAsia="仿宋_GB2312" w:hAnsi="仿宋_GB2312" w:cs="仿宋_GB2312" w:hint="eastAsia"/>
          <w:bCs/>
          <w:sz w:val="32"/>
          <w:szCs w:val="32"/>
        </w:rPr>
        <w:t>18</w:t>
      </w:r>
      <w:r>
        <w:rPr>
          <w:rFonts w:ascii="仿宋_GB2312" w:eastAsia="仿宋_GB2312" w:hAnsi="仿宋_GB2312" w:cs="仿宋_GB2312" w:hint="eastAsia"/>
          <w:bCs/>
          <w:sz w:val="32"/>
          <w:szCs w:val="32"/>
        </w:rPr>
        <w:t>个教学点正常运行的基础上，孔院与赞比亚国家行政学院签署合作备忘录，计划</w:t>
      </w:r>
      <w:r>
        <w:rPr>
          <w:rFonts w:ascii="仿宋_GB2312" w:eastAsia="仿宋_GB2312" w:hAnsi="仿宋_GB2312" w:cs="仿宋_GB2312" w:hint="eastAsia"/>
          <w:bCs/>
          <w:sz w:val="32"/>
          <w:szCs w:val="32"/>
        </w:rPr>
        <w:t>2019</w:t>
      </w:r>
      <w:r>
        <w:rPr>
          <w:rFonts w:ascii="仿宋_GB2312" w:eastAsia="仿宋_GB2312" w:hAnsi="仿宋_GB2312" w:cs="仿宋_GB2312" w:hint="eastAsia"/>
          <w:bCs/>
          <w:sz w:val="32"/>
          <w:szCs w:val="32"/>
        </w:rPr>
        <w:t>年</w:t>
      </w: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月开始授汉语课。赞比亚大学汉语专业设置</w:t>
      </w:r>
      <w:r>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月正式获批，目前招生基本完毕，</w:t>
      </w:r>
      <w:r>
        <w:rPr>
          <w:rFonts w:ascii="仿宋_GB2312" w:eastAsia="仿宋_GB2312" w:hAnsi="仿宋_GB2312" w:cs="仿宋_GB2312" w:hint="eastAsia"/>
          <w:bCs/>
          <w:sz w:val="32"/>
          <w:szCs w:val="32"/>
        </w:rPr>
        <w:t>2019</w:t>
      </w:r>
      <w:r>
        <w:rPr>
          <w:rFonts w:ascii="仿宋_GB2312" w:eastAsia="仿宋_GB2312" w:hAnsi="仿宋_GB2312" w:cs="仿宋_GB2312" w:hint="eastAsia"/>
          <w:bCs/>
          <w:sz w:val="32"/>
          <w:szCs w:val="32"/>
        </w:rPr>
        <w:t>年</w:t>
      </w: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月开课。</w:t>
      </w:r>
    </w:p>
    <w:p w:rsidR="0033052B" w:rsidRDefault="0091363C">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年，孔院获</w:t>
      </w:r>
      <w:r>
        <w:rPr>
          <w:rFonts w:ascii="仿宋_GB2312" w:eastAsia="仿宋_GB2312" w:hAnsi="仿宋_GB2312" w:cs="仿宋_GB2312" w:hint="eastAsia"/>
          <w:sz w:val="32"/>
          <w:szCs w:val="32"/>
        </w:rPr>
        <w:t>得孔子学院总部奖学金的学生有</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人。大学生“汉语桥”选手凯黛玉获得全球总决赛优胜奖，中学生“汉语桥”选手李朝和莫森斯组合在非洲</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支参赛队中排名第六。</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五、制度为先，廉洁持家</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孔院的管理跨两种不同的制度，一是国家汉办的政策，二是赞比亚当地的制度。在工作中，尤其是财务管理中，我以身作则，廉洁自律，既要保证各项工作的顺利进行，又要遵守相关的财务管理制度。每一项花费都严格按照要求逐步审批，每一项重大的财务决策都要经过孔院委员会表决。对</w:t>
      </w:r>
      <w:r>
        <w:rPr>
          <w:rFonts w:ascii="仿宋_GB2312" w:eastAsia="仿宋_GB2312" w:hAnsi="仿宋_GB2312" w:cs="仿宋_GB2312" w:hint="eastAsia"/>
          <w:bCs/>
          <w:sz w:val="32"/>
          <w:szCs w:val="32"/>
        </w:rPr>
        <w:lastRenderedPageBreak/>
        <w:t>于各教学点的活动经费严格审查，做到请示、审批、反馈信息齐全，避免资金浪费。</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上任之初，我主动放弃公车接送，每天步行上下班。除工作日之外，外出交通都自己解决，坚决避免公车私用，避免在教师中造成负面影响。</w:t>
      </w:r>
    </w:p>
    <w:p w:rsidR="0033052B" w:rsidRPr="00D7364C" w:rsidRDefault="0091363C" w:rsidP="00D7364C">
      <w:pPr>
        <w:spacing w:line="560" w:lineRule="exact"/>
        <w:ind w:firstLineChars="200" w:firstLine="640"/>
        <w:rPr>
          <w:rFonts w:ascii="黑体" w:eastAsia="黑体" w:hAnsi="黑体" w:cs="仿宋_GB2312"/>
          <w:bCs/>
          <w:sz w:val="32"/>
          <w:szCs w:val="32"/>
        </w:rPr>
      </w:pPr>
      <w:r w:rsidRPr="00D7364C">
        <w:rPr>
          <w:rFonts w:ascii="黑体" w:eastAsia="黑体" w:hAnsi="黑体" w:cs="仿宋_GB2312" w:hint="eastAsia"/>
          <w:bCs/>
          <w:sz w:val="32"/>
          <w:szCs w:val="32"/>
        </w:rPr>
        <w:t>六、存在的问题与不足</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年来的工作整体上看较为圆满顺利，但是问题和挑战仍存在。所处岗位与国内的工作存在很多不一样的地方，因此本年度尚处于适应阶段，在工作中仍有仓猝迎战的感觉，不能够做到游刃有余。在这种情况下，工作的细致性和前瞻性受到了一定程度的影响。</w:t>
      </w:r>
      <w:r>
        <w:rPr>
          <w:rFonts w:ascii="仿宋_GB2312" w:eastAsia="仿宋_GB2312" w:hAnsi="仿宋_GB2312" w:cs="仿宋_GB2312"/>
          <w:bCs/>
          <w:sz w:val="32"/>
          <w:szCs w:val="32"/>
        </w:rPr>
        <w:t>另外</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在新的环境工作</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突破性仍欠缺</w:t>
      </w: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在对外交往中缩手缩脚</w:t>
      </w:r>
      <w:r>
        <w:rPr>
          <w:rFonts w:ascii="仿宋_GB2312" w:eastAsia="仿宋_GB2312" w:hAnsi="仿宋_GB2312" w:cs="仿宋_GB2312" w:hint="eastAsia"/>
          <w:bCs/>
          <w:sz w:val="32"/>
          <w:szCs w:val="32"/>
        </w:rPr>
        <w:t>。</w:t>
      </w:r>
    </w:p>
    <w:p w:rsidR="0033052B" w:rsidRDefault="0091363C">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孔院工作较为特殊，教师和志愿者缺乏固定性，因此工作中管理和选用机制仍不够完善</w:t>
      </w:r>
      <w:r>
        <w:rPr>
          <w:rFonts w:ascii="仿宋_GB2312" w:eastAsia="仿宋_GB2312" w:hAnsi="仿宋_GB2312" w:cs="仿宋_GB2312" w:hint="eastAsia"/>
          <w:bCs/>
          <w:sz w:val="32"/>
          <w:szCs w:val="32"/>
        </w:rPr>
        <w:t>，这是下一年我要努力改进的地方。</w:t>
      </w:r>
    </w:p>
    <w:p w:rsidR="0033052B" w:rsidRDefault="0033052B">
      <w:pPr>
        <w:spacing w:line="560" w:lineRule="exact"/>
        <w:ind w:firstLineChars="200" w:firstLine="640"/>
        <w:rPr>
          <w:rFonts w:ascii="仿宋_GB2312" w:eastAsia="仿宋_GB2312" w:hAnsi="仿宋_GB2312" w:cs="仿宋_GB2312"/>
          <w:bCs/>
          <w:sz w:val="32"/>
          <w:szCs w:val="32"/>
        </w:rPr>
      </w:pPr>
    </w:p>
    <w:sectPr w:rsidR="0033052B" w:rsidSect="003305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63C" w:rsidRDefault="0091363C" w:rsidP="0033052B">
      <w:r>
        <w:separator/>
      </w:r>
    </w:p>
  </w:endnote>
  <w:endnote w:type="continuationSeparator" w:id="0">
    <w:p w:rsidR="0091363C" w:rsidRDefault="0091363C" w:rsidP="003305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886248"/>
      <w:docPartObj>
        <w:docPartGallery w:val="AutoText"/>
      </w:docPartObj>
    </w:sdtPr>
    <w:sdtContent>
      <w:p w:rsidR="0033052B" w:rsidRDefault="0033052B">
        <w:pPr>
          <w:pStyle w:val="a3"/>
          <w:jc w:val="center"/>
        </w:pPr>
        <w:r>
          <w:fldChar w:fldCharType="begin"/>
        </w:r>
        <w:r w:rsidR="0091363C">
          <w:instrText>PAGE   \* MERGEFORMAT</w:instrText>
        </w:r>
        <w:r>
          <w:fldChar w:fldCharType="separate"/>
        </w:r>
        <w:r w:rsidR="00D7364C" w:rsidRPr="00D7364C">
          <w:rPr>
            <w:noProof/>
            <w:lang w:val="zh-CN"/>
          </w:rPr>
          <w:t>3</w:t>
        </w:r>
        <w:r>
          <w:fldChar w:fldCharType="end"/>
        </w:r>
      </w:p>
    </w:sdtContent>
  </w:sdt>
  <w:p w:rsidR="0033052B" w:rsidRDefault="0033052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63C" w:rsidRDefault="0091363C" w:rsidP="0033052B">
      <w:r>
        <w:separator/>
      </w:r>
    </w:p>
  </w:footnote>
  <w:footnote w:type="continuationSeparator" w:id="0">
    <w:p w:rsidR="0091363C" w:rsidRDefault="0091363C" w:rsidP="003305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3075"/>
    <w:rsid w:val="00000B17"/>
    <w:rsid w:val="00263BF4"/>
    <w:rsid w:val="0033052B"/>
    <w:rsid w:val="003B3C2A"/>
    <w:rsid w:val="003D1D7D"/>
    <w:rsid w:val="00517712"/>
    <w:rsid w:val="005801A2"/>
    <w:rsid w:val="005B3075"/>
    <w:rsid w:val="005F3F4F"/>
    <w:rsid w:val="00612A06"/>
    <w:rsid w:val="00675D7A"/>
    <w:rsid w:val="00692216"/>
    <w:rsid w:val="00736DA0"/>
    <w:rsid w:val="008025F1"/>
    <w:rsid w:val="008E61BB"/>
    <w:rsid w:val="0091363C"/>
    <w:rsid w:val="009B79E5"/>
    <w:rsid w:val="00A137E1"/>
    <w:rsid w:val="00AA365C"/>
    <w:rsid w:val="00AB7EE9"/>
    <w:rsid w:val="00AC71EB"/>
    <w:rsid w:val="00C530CE"/>
    <w:rsid w:val="00C8234B"/>
    <w:rsid w:val="00C86756"/>
    <w:rsid w:val="00D7364C"/>
    <w:rsid w:val="00E3059A"/>
    <w:rsid w:val="00E412DF"/>
    <w:rsid w:val="00E4568C"/>
    <w:rsid w:val="40D57D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52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3052B"/>
    <w:pPr>
      <w:tabs>
        <w:tab w:val="center" w:pos="4153"/>
        <w:tab w:val="right" w:pos="8306"/>
      </w:tabs>
      <w:snapToGrid w:val="0"/>
      <w:jc w:val="left"/>
    </w:pPr>
    <w:rPr>
      <w:sz w:val="18"/>
      <w:szCs w:val="18"/>
    </w:rPr>
  </w:style>
  <w:style w:type="paragraph" w:styleId="a4">
    <w:name w:val="header"/>
    <w:basedOn w:val="a"/>
    <w:link w:val="Char0"/>
    <w:uiPriority w:val="99"/>
    <w:unhideWhenUsed/>
    <w:rsid w:val="003305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3052B"/>
    <w:rPr>
      <w:sz w:val="18"/>
      <w:szCs w:val="18"/>
    </w:rPr>
  </w:style>
  <w:style w:type="character" w:customStyle="1" w:styleId="Char">
    <w:name w:val="页脚 Char"/>
    <w:basedOn w:val="a0"/>
    <w:link w:val="a3"/>
    <w:uiPriority w:val="99"/>
    <w:rsid w:val="0033052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5</Pages>
  <Words>372</Words>
  <Characters>2122</Characters>
  <Application>Microsoft Office Word</Application>
  <DocSecurity>0</DocSecurity>
  <Lines>17</Lines>
  <Paragraphs>4</Paragraphs>
  <ScaleCrop>false</ScaleCrop>
  <Company>Home</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16</cp:revision>
  <dcterms:created xsi:type="dcterms:W3CDTF">2018-12-14T03:14:00Z</dcterms:created>
  <dcterms:modified xsi:type="dcterms:W3CDTF">2018-12-25T08:10:00Z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