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810" w:rsidRPr="00113B0F" w:rsidRDefault="00113B0F">
      <w:pPr>
        <w:spacing w:line="560" w:lineRule="exact"/>
        <w:jc w:val="center"/>
        <w:rPr>
          <w:rFonts w:ascii="方正小标宋简体" w:eastAsia="方正小标宋简体" w:hAnsi="宋体" w:hint="eastAsia"/>
          <w:sz w:val="44"/>
          <w:szCs w:val="44"/>
        </w:rPr>
      </w:pPr>
      <w:r w:rsidRPr="00113B0F">
        <w:rPr>
          <w:rFonts w:ascii="方正小标宋简体" w:eastAsia="方正小标宋简体" w:hAnsi="宋体" w:hint="eastAsia"/>
          <w:sz w:val="44"/>
          <w:szCs w:val="44"/>
        </w:rPr>
        <w:t>述</w:t>
      </w:r>
      <w:r w:rsidRPr="00113B0F">
        <w:rPr>
          <w:rFonts w:ascii="方正小标宋简体" w:eastAsia="方正小标宋简体" w:hAnsi="宋体" w:hint="eastAsia"/>
          <w:sz w:val="44"/>
          <w:szCs w:val="44"/>
        </w:rPr>
        <w:t xml:space="preserve"> </w:t>
      </w:r>
      <w:r w:rsidRPr="00113B0F">
        <w:rPr>
          <w:rFonts w:ascii="方正小标宋简体" w:eastAsia="方正小标宋简体" w:hAnsi="宋体" w:hint="eastAsia"/>
          <w:sz w:val="44"/>
          <w:szCs w:val="44"/>
        </w:rPr>
        <w:t>职</w:t>
      </w:r>
      <w:r w:rsidRPr="00113B0F">
        <w:rPr>
          <w:rFonts w:ascii="方正小标宋简体" w:eastAsia="方正小标宋简体" w:hAnsi="宋体" w:hint="eastAsia"/>
          <w:sz w:val="44"/>
          <w:szCs w:val="44"/>
        </w:rPr>
        <w:t xml:space="preserve"> </w:t>
      </w:r>
      <w:r w:rsidRPr="00113B0F">
        <w:rPr>
          <w:rFonts w:ascii="方正小标宋简体" w:eastAsia="方正小标宋简体" w:hAnsi="宋体" w:hint="eastAsia"/>
          <w:sz w:val="44"/>
          <w:szCs w:val="44"/>
        </w:rPr>
        <w:t>述</w:t>
      </w:r>
      <w:r w:rsidRPr="00113B0F">
        <w:rPr>
          <w:rFonts w:ascii="方正小标宋简体" w:eastAsia="方正小标宋简体" w:hAnsi="宋体" w:hint="eastAsia"/>
          <w:sz w:val="44"/>
          <w:szCs w:val="44"/>
        </w:rPr>
        <w:t xml:space="preserve"> </w:t>
      </w:r>
      <w:r w:rsidRPr="00113B0F">
        <w:rPr>
          <w:rFonts w:ascii="方正小标宋简体" w:eastAsia="方正小标宋简体" w:hAnsi="宋体" w:hint="eastAsia"/>
          <w:sz w:val="44"/>
          <w:szCs w:val="44"/>
        </w:rPr>
        <w:t>廉</w:t>
      </w:r>
      <w:r w:rsidRPr="00113B0F">
        <w:rPr>
          <w:rFonts w:ascii="方正小标宋简体" w:eastAsia="方正小标宋简体" w:hAnsi="宋体" w:hint="eastAsia"/>
          <w:sz w:val="44"/>
          <w:szCs w:val="44"/>
        </w:rPr>
        <w:t xml:space="preserve"> </w:t>
      </w:r>
      <w:r w:rsidRPr="00113B0F">
        <w:rPr>
          <w:rFonts w:ascii="方正小标宋简体" w:eastAsia="方正小标宋简体" w:hAnsi="宋体" w:hint="eastAsia"/>
          <w:sz w:val="44"/>
          <w:szCs w:val="44"/>
        </w:rPr>
        <w:t>报</w:t>
      </w:r>
      <w:r w:rsidRPr="00113B0F">
        <w:rPr>
          <w:rFonts w:ascii="方正小标宋简体" w:eastAsia="方正小标宋简体" w:hAnsi="宋体" w:hint="eastAsia"/>
          <w:sz w:val="44"/>
          <w:szCs w:val="44"/>
        </w:rPr>
        <w:t xml:space="preserve"> </w:t>
      </w:r>
      <w:r w:rsidRPr="00113B0F">
        <w:rPr>
          <w:rFonts w:ascii="方正小标宋简体" w:eastAsia="方正小标宋简体" w:hAnsi="宋体" w:hint="eastAsia"/>
          <w:sz w:val="44"/>
          <w:szCs w:val="44"/>
        </w:rPr>
        <w:t>告</w:t>
      </w:r>
    </w:p>
    <w:p w:rsidR="004B0810" w:rsidRPr="00113B0F" w:rsidRDefault="00113B0F">
      <w:pPr>
        <w:spacing w:line="560" w:lineRule="exact"/>
        <w:jc w:val="center"/>
        <w:rPr>
          <w:rFonts w:ascii="仿宋_GB2312" w:eastAsia="仿宋_GB2312" w:hAnsi="Batang" w:hint="eastAsia"/>
          <w:bCs/>
          <w:sz w:val="32"/>
          <w:szCs w:val="32"/>
        </w:rPr>
      </w:pPr>
      <w:r w:rsidRPr="00113B0F">
        <w:rPr>
          <w:rFonts w:ascii="仿宋_GB2312" w:eastAsia="仿宋_GB2312" w:hAnsi="Batang" w:hint="eastAsia"/>
          <w:bCs/>
          <w:sz w:val="32"/>
          <w:szCs w:val="32"/>
        </w:rPr>
        <w:t>尼泊尔加德满都大学孔子学院</w:t>
      </w:r>
      <w:r w:rsidRPr="00113B0F">
        <w:rPr>
          <w:rFonts w:ascii="仿宋_GB2312" w:eastAsia="仿宋_GB2312" w:hAnsi="Batang" w:hint="eastAsia"/>
          <w:bCs/>
          <w:sz w:val="32"/>
          <w:szCs w:val="32"/>
        </w:rPr>
        <w:t xml:space="preserve"> </w:t>
      </w:r>
      <w:r w:rsidRPr="00113B0F">
        <w:rPr>
          <w:rFonts w:ascii="仿宋_GB2312" w:eastAsia="仿宋_GB2312" w:hAnsi="Batang" w:hint="eastAsia"/>
          <w:bCs/>
          <w:sz w:val="32"/>
          <w:szCs w:val="32"/>
        </w:rPr>
        <w:t>王胜利</w:t>
      </w:r>
    </w:p>
    <w:p w:rsidR="004B0810" w:rsidRPr="00113B0F" w:rsidRDefault="00113B0F" w:rsidP="00113B0F">
      <w:pPr>
        <w:spacing w:line="560" w:lineRule="exact"/>
        <w:ind w:firstLineChars="250" w:firstLine="800"/>
        <w:rPr>
          <w:rFonts w:ascii="黑体" w:eastAsia="黑体" w:hAnsi="黑体" w:hint="eastAsia"/>
          <w:bCs/>
          <w:sz w:val="32"/>
          <w:szCs w:val="32"/>
        </w:rPr>
      </w:pPr>
      <w:r w:rsidRPr="00113B0F">
        <w:rPr>
          <w:rFonts w:ascii="黑体" w:eastAsia="黑体" w:hAnsi="黑体" w:hint="eastAsia"/>
          <w:bCs/>
          <w:sz w:val="32"/>
          <w:szCs w:val="32"/>
        </w:rPr>
        <w:t>一、</w:t>
      </w:r>
      <w:r w:rsidRPr="00113B0F">
        <w:rPr>
          <w:rFonts w:ascii="黑体" w:eastAsia="黑体" w:hAnsi="黑体" w:hint="eastAsia"/>
          <w:bCs/>
          <w:sz w:val="32"/>
          <w:szCs w:val="32"/>
        </w:rPr>
        <w:t xml:space="preserve"> </w:t>
      </w:r>
      <w:r w:rsidRPr="00113B0F">
        <w:rPr>
          <w:rFonts w:ascii="黑体" w:eastAsia="黑体" w:hAnsi="黑体" w:hint="eastAsia"/>
          <w:bCs/>
          <w:sz w:val="32"/>
          <w:szCs w:val="32"/>
        </w:rPr>
        <w:t>学习和思想方面</w:t>
      </w:r>
      <w:bookmarkStart w:id="0" w:name="_GoBack"/>
      <w:bookmarkEnd w:id="0"/>
    </w:p>
    <w:p w:rsidR="004B0810" w:rsidRPr="00113B0F" w:rsidRDefault="00113B0F">
      <w:pPr>
        <w:ind w:firstLineChars="247" w:firstLine="790"/>
        <w:rPr>
          <w:rFonts w:ascii="仿宋_GB2312" w:eastAsia="仿宋_GB2312" w:hAnsi="仿宋" w:cs="仿宋" w:hint="eastAsia"/>
          <w:bCs/>
          <w:sz w:val="32"/>
          <w:szCs w:val="32"/>
        </w:rPr>
      </w:pPr>
      <w:r w:rsidRPr="00113B0F">
        <w:rPr>
          <w:rFonts w:ascii="仿宋_GB2312" w:eastAsia="仿宋_GB2312" w:hAnsi="仿宋" w:cs="仿宋" w:hint="eastAsia"/>
          <w:bCs/>
          <w:sz w:val="32"/>
          <w:szCs w:val="32"/>
        </w:rPr>
        <w:t>深入学习贯彻习近平新时代中国特色社会主义思想和党的十九大精神，以坚定理想信念宗旨为根基，以提高马克思主义水平和政治理论素养、全面增强业务素质为重点，全面把握深化改革的理论体系，用党的文件精神指导工作，不断提高政治素养和党性觉悟，充分发挥党员干部的先锋模范作用，严于律己、宽厚待人、工作严谨认真，</w:t>
      </w:r>
      <w:r w:rsidRPr="00113B0F">
        <w:rPr>
          <w:rFonts w:ascii="仿宋_GB2312" w:eastAsia="仿宋_GB2312" w:hAnsi="仿宋" w:cs="仿宋" w:hint="eastAsia"/>
          <w:bCs/>
          <w:sz w:val="32"/>
          <w:szCs w:val="32"/>
        </w:rPr>
        <w:t>敬业奉献</w:t>
      </w:r>
      <w:r w:rsidRPr="00113B0F">
        <w:rPr>
          <w:rFonts w:ascii="仿宋_GB2312" w:eastAsia="仿宋_GB2312" w:hAnsi="仿宋" w:cs="仿宋" w:hint="eastAsia"/>
          <w:bCs/>
          <w:sz w:val="32"/>
          <w:szCs w:val="32"/>
        </w:rPr>
        <w:t>，富有大局意识。通过认真学习、实践调研等途径，夯实业务知识基础，拓展思维、开阔眼界，摆正自己同组织、同事的关系，团结中外员工，站在中国文化推广和孔子学院各项教育改革的高度，审视孔子学院的工作，推动孔子学院的教学改革与发展。</w:t>
      </w:r>
    </w:p>
    <w:p w:rsidR="004B0810" w:rsidRPr="00113B0F" w:rsidRDefault="00113B0F">
      <w:pPr>
        <w:spacing w:line="560" w:lineRule="exact"/>
        <w:ind w:firstLineChars="200" w:firstLine="640"/>
        <w:rPr>
          <w:rFonts w:ascii="黑体" w:eastAsia="黑体" w:hAnsi="黑体" w:hint="eastAsia"/>
          <w:bCs/>
          <w:sz w:val="32"/>
          <w:szCs w:val="32"/>
        </w:rPr>
      </w:pPr>
      <w:r w:rsidRPr="00113B0F">
        <w:rPr>
          <w:rFonts w:ascii="黑体" w:eastAsia="黑体" w:hAnsi="黑体" w:hint="eastAsia"/>
          <w:bCs/>
          <w:sz w:val="32"/>
          <w:szCs w:val="32"/>
        </w:rPr>
        <w:t>二、工作实绩方面</w:t>
      </w:r>
    </w:p>
    <w:p w:rsidR="004B0810" w:rsidRPr="00113B0F" w:rsidRDefault="00113B0F">
      <w:pPr>
        <w:ind w:firstLineChars="247" w:firstLine="790"/>
        <w:rPr>
          <w:rFonts w:ascii="仿宋_GB2312" w:eastAsia="仿宋_GB2312" w:hAnsi="仿宋" w:cs="仿宋" w:hint="eastAsia"/>
          <w:bCs/>
          <w:sz w:val="32"/>
          <w:szCs w:val="32"/>
        </w:rPr>
      </w:pPr>
      <w:r w:rsidRPr="00113B0F">
        <w:rPr>
          <w:rFonts w:ascii="仿宋_GB2312" w:eastAsia="仿宋_GB2312" w:hAnsi="仿宋" w:cs="仿宋" w:hint="eastAsia"/>
          <w:bCs/>
          <w:sz w:val="32"/>
          <w:szCs w:val="32"/>
        </w:rPr>
        <w:t>1</w:t>
      </w:r>
      <w:r w:rsidRPr="00113B0F">
        <w:rPr>
          <w:rFonts w:ascii="仿宋_GB2312" w:eastAsia="仿宋_GB2312" w:hAnsi="仿宋" w:cs="仿宋" w:hint="eastAsia"/>
          <w:bCs/>
          <w:sz w:val="32"/>
          <w:szCs w:val="32"/>
        </w:rPr>
        <w:t>．汉语教学方面</w:t>
      </w:r>
    </w:p>
    <w:p w:rsidR="004B0810" w:rsidRPr="00113B0F" w:rsidRDefault="00113B0F">
      <w:pPr>
        <w:ind w:firstLineChars="247" w:firstLine="790"/>
        <w:rPr>
          <w:rFonts w:ascii="仿宋_GB2312" w:eastAsia="仿宋_GB2312" w:hAnsi="仿宋" w:cs="仿宋" w:hint="eastAsia"/>
          <w:bCs/>
          <w:sz w:val="32"/>
          <w:szCs w:val="32"/>
        </w:rPr>
      </w:pPr>
      <w:r w:rsidRPr="00113B0F">
        <w:rPr>
          <w:rFonts w:ascii="仿宋_GB2312" w:eastAsia="仿宋_GB2312" w:hAnsi="仿宋" w:cs="仿宋" w:hint="eastAsia"/>
          <w:bCs/>
          <w:sz w:val="32"/>
          <w:szCs w:val="32"/>
        </w:rPr>
        <w:t>孔子学院</w:t>
      </w:r>
      <w:r w:rsidRPr="00113B0F">
        <w:rPr>
          <w:rFonts w:ascii="仿宋_GB2312" w:eastAsia="仿宋_GB2312" w:hAnsi="仿宋" w:cs="仿宋" w:hint="eastAsia"/>
          <w:bCs/>
          <w:sz w:val="32"/>
          <w:szCs w:val="32"/>
        </w:rPr>
        <w:t>2018</w:t>
      </w:r>
      <w:r w:rsidRPr="00113B0F">
        <w:rPr>
          <w:rFonts w:ascii="仿宋_GB2312" w:eastAsia="仿宋_GB2312" w:hAnsi="仿宋" w:cs="仿宋" w:hint="eastAsia"/>
          <w:bCs/>
          <w:sz w:val="32"/>
          <w:szCs w:val="32"/>
        </w:rPr>
        <w:t>年注册学员人数持续增长，开办本科生、研究生汉语必修课和选修课、成人汉语培训班、军队总部军官汉语班、本土汉语师资培训班、中小学汉语课等不同层次的课程，同时开办旅游人才汉语班等专业汉语课程，共计</w:t>
      </w:r>
      <w:r w:rsidRPr="00113B0F">
        <w:rPr>
          <w:rFonts w:ascii="仿宋_GB2312" w:eastAsia="仿宋_GB2312" w:hAnsi="仿宋" w:cs="仿宋" w:hint="eastAsia"/>
          <w:bCs/>
          <w:sz w:val="32"/>
          <w:szCs w:val="32"/>
        </w:rPr>
        <w:t>16000</w:t>
      </w:r>
      <w:r w:rsidRPr="00113B0F">
        <w:rPr>
          <w:rFonts w:ascii="仿宋_GB2312" w:eastAsia="仿宋_GB2312" w:hAnsi="仿宋" w:cs="仿宋" w:hint="eastAsia"/>
          <w:bCs/>
          <w:sz w:val="32"/>
          <w:szCs w:val="32"/>
        </w:rPr>
        <w:t>多课时，所用教材为《汉语口语速成》，《尼泊尔常用汉语》，《汉语十日通》，《尼泊尔导游汉语》，《跟我学汉语》，《汉语乐园》等。孔子学院积极开展本土汉语教师培训，汉语师范专业</w:t>
      </w:r>
      <w:r w:rsidRPr="00113B0F">
        <w:rPr>
          <w:rFonts w:ascii="仿宋_GB2312" w:eastAsia="仿宋_GB2312" w:hAnsi="仿宋" w:cs="仿宋" w:hint="eastAsia"/>
          <w:bCs/>
          <w:sz w:val="32"/>
          <w:szCs w:val="32"/>
        </w:rPr>
        <w:t>17</w:t>
      </w:r>
      <w:r w:rsidRPr="00113B0F">
        <w:rPr>
          <w:rFonts w:ascii="仿宋_GB2312" w:eastAsia="仿宋_GB2312" w:hAnsi="仿宋" w:cs="仿宋" w:hint="eastAsia"/>
          <w:bCs/>
          <w:sz w:val="32"/>
          <w:szCs w:val="32"/>
        </w:rPr>
        <w:t>级</w:t>
      </w:r>
      <w:r w:rsidRPr="00113B0F">
        <w:rPr>
          <w:rFonts w:ascii="仿宋_GB2312" w:eastAsia="仿宋_GB2312" w:hAnsi="仿宋" w:cs="仿宋" w:hint="eastAsia"/>
          <w:bCs/>
          <w:sz w:val="32"/>
          <w:szCs w:val="32"/>
        </w:rPr>
        <w:lastRenderedPageBreak/>
        <w:t xml:space="preserve">22 </w:t>
      </w:r>
      <w:r w:rsidRPr="00113B0F">
        <w:rPr>
          <w:rFonts w:ascii="仿宋_GB2312" w:eastAsia="仿宋_GB2312" w:hAnsi="仿宋" w:cs="仿宋" w:hint="eastAsia"/>
          <w:bCs/>
          <w:sz w:val="32"/>
          <w:szCs w:val="32"/>
        </w:rPr>
        <w:t>名学生达到赴中国学习的条件并成功入学河北经贸大学。</w:t>
      </w:r>
      <w:r w:rsidRPr="00113B0F">
        <w:rPr>
          <w:rFonts w:ascii="仿宋_GB2312" w:eastAsia="仿宋_GB2312" w:hAnsi="仿宋" w:cs="仿宋" w:hint="eastAsia"/>
          <w:bCs/>
          <w:sz w:val="32"/>
          <w:szCs w:val="32"/>
        </w:rPr>
        <w:t>18</w:t>
      </w:r>
      <w:r w:rsidRPr="00113B0F">
        <w:rPr>
          <w:rFonts w:ascii="仿宋_GB2312" w:eastAsia="仿宋_GB2312" w:hAnsi="仿宋" w:cs="仿宋" w:hint="eastAsia"/>
          <w:bCs/>
          <w:sz w:val="32"/>
          <w:szCs w:val="32"/>
        </w:rPr>
        <w:t>级汉语师范专业入学</w:t>
      </w:r>
      <w:r w:rsidRPr="00113B0F">
        <w:rPr>
          <w:rFonts w:ascii="仿宋_GB2312" w:eastAsia="仿宋_GB2312" w:hAnsi="仿宋" w:cs="仿宋" w:hint="eastAsia"/>
          <w:bCs/>
          <w:sz w:val="32"/>
          <w:szCs w:val="32"/>
        </w:rPr>
        <w:t>30</w:t>
      </w:r>
      <w:r w:rsidRPr="00113B0F">
        <w:rPr>
          <w:rFonts w:ascii="仿宋_GB2312" w:eastAsia="仿宋_GB2312" w:hAnsi="仿宋" w:cs="仿宋" w:hint="eastAsia"/>
          <w:bCs/>
          <w:sz w:val="32"/>
          <w:szCs w:val="32"/>
        </w:rPr>
        <w:t>人。</w:t>
      </w:r>
    </w:p>
    <w:p w:rsidR="004B0810" w:rsidRPr="00113B0F" w:rsidRDefault="00113B0F">
      <w:pPr>
        <w:ind w:firstLineChars="247" w:firstLine="790"/>
        <w:rPr>
          <w:rFonts w:ascii="仿宋_GB2312" w:eastAsia="仿宋_GB2312" w:hAnsi="仿宋" w:cs="仿宋" w:hint="eastAsia"/>
          <w:bCs/>
          <w:sz w:val="32"/>
          <w:szCs w:val="32"/>
        </w:rPr>
      </w:pPr>
      <w:r w:rsidRPr="00113B0F">
        <w:rPr>
          <w:rFonts w:ascii="仿宋_GB2312" w:eastAsia="仿宋_GB2312" w:hAnsi="仿宋" w:cs="仿宋" w:hint="eastAsia"/>
          <w:bCs/>
          <w:sz w:val="32"/>
          <w:szCs w:val="32"/>
        </w:rPr>
        <w:t>孔子学院积极开展“汉语</w:t>
      </w:r>
      <w:r w:rsidRPr="00113B0F">
        <w:rPr>
          <w:rFonts w:ascii="仿宋_GB2312" w:eastAsia="仿宋_GB2312" w:hAnsi="仿宋" w:cs="仿宋" w:hint="eastAsia"/>
          <w:bCs/>
          <w:sz w:val="32"/>
          <w:szCs w:val="32"/>
        </w:rPr>
        <w:t>+</w:t>
      </w:r>
      <w:r w:rsidRPr="00113B0F">
        <w:rPr>
          <w:rFonts w:ascii="仿宋_GB2312" w:eastAsia="仿宋_GB2312" w:hAnsi="仿宋" w:cs="仿宋" w:hint="eastAsia"/>
          <w:bCs/>
          <w:sz w:val="32"/>
          <w:szCs w:val="32"/>
        </w:rPr>
        <w:t>”职业教</w:t>
      </w:r>
      <w:r w:rsidRPr="00113B0F">
        <w:rPr>
          <w:rFonts w:ascii="仿宋_GB2312" w:eastAsia="仿宋_GB2312" w:hAnsi="仿宋" w:cs="仿宋" w:hint="eastAsia"/>
          <w:bCs/>
          <w:sz w:val="32"/>
          <w:szCs w:val="32"/>
        </w:rPr>
        <w:t>育培训，与中国企业和高校合作开办“汉语</w:t>
      </w:r>
      <w:r w:rsidRPr="00113B0F">
        <w:rPr>
          <w:rFonts w:ascii="仿宋_GB2312" w:eastAsia="仿宋_GB2312" w:hAnsi="仿宋" w:cs="仿宋" w:hint="eastAsia"/>
          <w:bCs/>
          <w:sz w:val="32"/>
          <w:szCs w:val="32"/>
        </w:rPr>
        <w:t>+</w:t>
      </w:r>
      <w:r w:rsidRPr="00113B0F">
        <w:rPr>
          <w:rFonts w:ascii="仿宋_GB2312" w:eastAsia="仿宋_GB2312" w:hAnsi="仿宋" w:cs="仿宋" w:hint="eastAsia"/>
          <w:bCs/>
          <w:sz w:val="32"/>
          <w:szCs w:val="32"/>
        </w:rPr>
        <w:t>汽车人才培训”。受孔子学院总部邀请，孔子学院</w:t>
      </w:r>
      <w:r w:rsidRPr="00113B0F">
        <w:rPr>
          <w:rFonts w:ascii="仿宋_GB2312" w:eastAsia="仿宋_GB2312" w:hAnsi="仿宋" w:cs="仿宋" w:hint="eastAsia"/>
          <w:bCs/>
          <w:sz w:val="32"/>
          <w:szCs w:val="32"/>
        </w:rPr>
        <w:t>外</w:t>
      </w:r>
      <w:r w:rsidRPr="00113B0F">
        <w:rPr>
          <w:rFonts w:ascii="仿宋_GB2312" w:eastAsia="仿宋_GB2312" w:hAnsi="仿宋" w:cs="仿宋" w:hint="eastAsia"/>
          <w:bCs/>
          <w:sz w:val="32"/>
          <w:szCs w:val="32"/>
        </w:rPr>
        <w:t>方院长书包教授在</w:t>
      </w:r>
      <w:r w:rsidRPr="00113B0F">
        <w:rPr>
          <w:rFonts w:ascii="仿宋_GB2312" w:eastAsia="仿宋_GB2312" w:hAnsi="仿宋" w:cs="仿宋" w:hint="eastAsia"/>
          <w:bCs/>
          <w:sz w:val="32"/>
          <w:szCs w:val="32"/>
        </w:rPr>
        <w:t>1</w:t>
      </w:r>
      <w:r w:rsidRPr="00113B0F">
        <w:rPr>
          <w:rFonts w:ascii="仿宋_GB2312" w:eastAsia="仿宋_GB2312" w:hAnsi="仿宋" w:cs="仿宋" w:hint="eastAsia"/>
          <w:bCs/>
          <w:sz w:val="32"/>
          <w:szCs w:val="32"/>
        </w:rPr>
        <w:t>8</w:t>
      </w:r>
      <w:r w:rsidRPr="00113B0F">
        <w:rPr>
          <w:rFonts w:ascii="仿宋_GB2312" w:eastAsia="仿宋_GB2312" w:hAnsi="仿宋" w:cs="仿宋" w:hint="eastAsia"/>
          <w:bCs/>
          <w:sz w:val="32"/>
          <w:szCs w:val="32"/>
        </w:rPr>
        <w:t>年</w:t>
      </w:r>
      <w:r w:rsidRPr="00113B0F">
        <w:rPr>
          <w:rFonts w:ascii="仿宋_GB2312" w:eastAsia="仿宋_GB2312" w:hAnsi="仿宋" w:cs="仿宋" w:hint="eastAsia"/>
          <w:bCs/>
          <w:sz w:val="32"/>
          <w:szCs w:val="32"/>
        </w:rPr>
        <w:t>12</w:t>
      </w:r>
      <w:r w:rsidRPr="00113B0F">
        <w:rPr>
          <w:rFonts w:ascii="仿宋_GB2312" w:eastAsia="仿宋_GB2312" w:hAnsi="仿宋" w:cs="仿宋" w:hint="eastAsia"/>
          <w:bCs/>
          <w:sz w:val="32"/>
          <w:szCs w:val="32"/>
        </w:rPr>
        <w:t>月第十三届孔子学院大会上校长论坛作题为《以教育集团化促进“汉语</w:t>
      </w:r>
      <w:r w:rsidRPr="00113B0F">
        <w:rPr>
          <w:rFonts w:ascii="仿宋_GB2312" w:eastAsia="仿宋_GB2312" w:hAnsi="仿宋" w:cs="仿宋" w:hint="eastAsia"/>
          <w:bCs/>
          <w:sz w:val="32"/>
          <w:szCs w:val="32"/>
        </w:rPr>
        <w:t>+</w:t>
      </w:r>
      <w:r w:rsidRPr="00113B0F">
        <w:rPr>
          <w:rFonts w:ascii="仿宋_GB2312" w:eastAsia="仿宋_GB2312" w:hAnsi="仿宋" w:cs="仿宋" w:hint="eastAsia"/>
          <w:bCs/>
          <w:sz w:val="32"/>
          <w:szCs w:val="32"/>
        </w:rPr>
        <w:t>”项目发展》的发言，汇报</w:t>
      </w:r>
      <w:r w:rsidRPr="00113B0F">
        <w:rPr>
          <w:rFonts w:ascii="仿宋_GB2312" w:eastAsia="仿宋_GB2312" w:hAnsi="仿宋" w:cs="仿宋" w:hint="eastAsia"/>
          <w:bCs/>
          <w:sz w:val="32"/>
          <w:szCs w:val="32"/>
        </w:rPr>
        <w:t>分享</w:t>
      </w:r>
      <w:r w:rsidRPr="00113B0F">
        <w:rPr>
          <w:rFonts w:ascii="仿宋_GB2312" w:eastAsia="仿宋_GB2312" w:hAnsi="仿宋" w:cs="仿宋" w:hint="eastAsia"/>
          <w:bCs/>
          <w:sz w:val="32"/>
          <w:szCs w:val="32"/>
        </w:rPr>
        <w:t>孔子学院的理论创新和经验。</w:t>
      </w:r>
    </w:p>
    <w:p w:rsidR="004B0810" w:rsidRPr="00113B0F" w:rsidRDefault="00113B0F">
      <w:pPr>
        <w:ind w:firstLineChars="247" w:firstLine="790"/>
        <w:rPr>
          <w:rFonts w:ascii="仿宋_GB2312" w:eastAsia="仿宋_GB2312" w:hAnsi="仿宋" w:cs="仿宋" w:hint="eastAsia"/>
          <w:bCs/>
          <w:sz w:val="32"/>
          <w:szCs w:val="32"/>
        </w:rPr>
      </w:pPr>
      <w:r w:rsidRPr="00113B0F">
        <w:rPr>
          <w:rFonts w:ascii="仿宋_GB2312" w:eastAsia="仿宋_GB2312" w:hAnsi="仿宋" w:cs="仿宋" w:hint="eastAsia"/>
          <w:bCs/>
          <w:sz w:val="32"/>
          <w:szCs w:val="32"/>
        </w:rPr>
        <w:t xml:space="preserve">2. </w:t>
      </w:r>
      <w:r w:rsidRPr="00113B0F">
        <w:rPr>
          <w:rFonts w:ascii="仿宋_GB2312" w:eastAsia="仿宋_GB2312" w:hAnsi="仿宋" w:cs="仿宋" w:hint="eastAsia"/>
          <w:bCs/>
          <w:sz w:val="32"/>
          <w:szCs w:val="32"/>
        </w:rPr>
        <w:t>文化活动方面</w:t>
      </w:r>
    </w:p>
    <w:p w:rsidR="004B0810" w:rsidRPr="00113B0F" w:rsidRDefault="00113B0F">
      <w:pPr>
        <w:ind w:firstLineChars="247" w:firstLine="790"/>
        <w:rPr>
          <w:rFonts w:ascii="仿宋_GB2312" w:eastAsia="仿宋_GB2312" w:hAnsi="仿宋" w:cs="仿宋" w:hint="eastAsia"/>
          <w:bCs/>
          <w:sz w:val="32"/>
          <w:szCs w:val="32"/>
        </w:rPr>
      </w:pPr>
      <w:bookmarkStart w:id="1" w:name="OLE_LINK2"/>
      <w:bookmarkStart w:id="2" w:name="OLE_LINK1"/>
      <w:r w:rsidRPr="00113B0F">
        <w:rPr>
          <w:rFonts w:ascii="仿宋_GB2312" w:eastAsia="仿宋_GB2312" w:hAnsi="仿宋" w:cs="仿宋" w:hint="eastAsia"/>
          <w:bCs/>
          <w:sz w:val="32"/>
          <w:szCs w:val="32"/>
        </w:rPr>
        <w:t>孔子学院在致力于汉语教学的同时，积极开展文化项目。</w:t>
      </w:r>
      <w:r w:rsidRPr="00113B0F">
        <w:rPr>
          <w:rFonts w:ascii="仿宋_GB2312" w:eastAsia="仿宋_GB2312" w:hAnsi="仿宋" w:cs="仿宋" w:hint="eastAsia"/>
          <w:bCs/>
          <w:sz w:val="32"/>
          <w:szCs w:val="32"/>
        </w:rPr>
        <w:t>2018</w:t>
      </w:r>
      <w:r w:rsidRPr="00113B0F">
        <w:rPr>
          <w:rFonts w:ascii="仿宋_GB2312" w:eastAsia="仿宋_GB2312" w:hAnsi="仿宋" w:cs="仿宋" w:hint="eastAsia"/>
          <w:bCs/>
          <w:sz w:val="32"/>
          <w:szCs w:val="32"/>
        </w:rPr>
        <w:t>年共举办各类文化活动</w:t>
      </w:r>
      <w:r w:rsidRPr="00113B0F">
        <w:rPr>
          <w:rFonts w:ascii="仿宋_GB2312" w:eastAsia="仿宋_GB2312" w:hAnsi="仿宋" w:cs="仿宋" w:hint="eastAsia"/>
          <w:bCs/>
          <w:sz w:val="32"/>
          <w:szCs w:val="32"/>
        </w:rPr>
        <w:t>60</w:t>
      </w:r>
      <w:r w:rsidRPr="00113B0F">
        <w:rPr>
          <w:rFonts w:ascii="仿宋_GB2312" w:eastAsia="仿宋_GB2312" w:hAnsi="仿宋" w:cs="仿宋" w:hint="eastAsia"/>
          <w:bCs/>
          <w:sz w:val="32"/>
          <w:szCs w:val="32"/>
        </w:rPr>
        <w:t>多场次，参加人数达</w:t>
      </w:r>
      <w:r w:rsidRPr="00113B0F">
        <w:rPr>
          <w:rFonts w:ascii="仿宋_GB2312" w:eastAsia="仿宋_GB2312" w:hAnsi="仿宋" w:cs="仿宋" w:hint="eastAsia"/>
          <w:bCs/>
          <w:sz w:val="32"/>
          <w:szCs w:val="32"/>
        </w:rPr>
        <w:t>2</w:t>
      </w:r>
      <w:r w:rsidRPr="00113B0F">
        <w:rPr>
          <w:rFonts w:ascii="仿宋_GB2312" w:eastAsia="仿宋_GB2312" w:hAnsi="仿宋" w:cs="仿宋" w:hint="eastAsia"/>
          <w:bCs/>
          <w:sz w:val="32"/>
          <w:szCs w:val="32"/>
        </w:rPr>
        <w:t>万人。包括中国文化节、尼军中国日、多彩贵州文化演出、汉语教材展览、“中国论坛”文化讲座、学术研讨会、孔子学院日、孔子学院开放日及大学生汉语桥，尼泊尔中国好声音</w:t>
      </w:r>
      <w:r w:rsidRPr="00113B0F">
        <w:rPr>
          <w:rFonts w:ascii="仿宋_GB2312" w:eastAsia="仿宋_GB2312" w:hAnsi="仿宋" w:cs="仿宋" w:hint="eastAsia"/>
          <w:bCs/>
          <w:sz w:val="32"/>
          <w:szCs w:val="32"/>
        </w:rPr>
        <w:t>等各类汉语和中华才艺比赛。</w:t>
      </w:r>
    </w:p>
    <w:p w:rsidR="004B0810" w:rsidRPr="00113B0F" w:rsidRDefault="00113B0F">
      <w:pPr>
        <w:ind w:firstLineChars="247" w:firstLine="790"/>
        <w:rPr>
          <w:rFonts w:ascii="仿宋_GB2312" w:eastAsia="仿宋_GB2312" w:hAnsi="仿宋" w:cs="仿宋" w:hint="eastAsia"/>
          <w:bCs/>
          <w:sz w:val="32"/>
          <w:szCs w:val="32"/>
        </w:rPr>
      </w:pPr>
      <w:r w:rsidRPr="00113B0F">
        <w:rPr>
          <w:rFonts w:ascii="仿宋_GB2312" w:eastAsia="仿宋_GB2312" w:hAnsi="仿宋" w:cs="仿宋" w:hint="eastAsia"/>
          <w:bCs/>
          <w:sz w:val="32"/>
          <w:szCs w:val="32"/>
        </w:rPr>
        <w:t>2018</w:t>
      </w:r>
      <w:r w:rsidRPr="00113B0F">
        <w:rPr>
          <w:rFonts w:ascii="仿宋_GB2312" w:eastAsia="仿宋_GB2312" w:hAnsi="仿宋" w:cs="仿宋" w:hint="eastAsia"/>
          <w:bCs/>
          <w:sz w:val="32"/>
          <w:szCs w:val="32"/>
        </w:rPr>
        <w:t>年孔子学院有</w:t>
      </w:r>
      <w:r w:rsidRPr="00113B0F">
        <w:rPr>
          <w:rFonts w:ascii="仿宋_GB2312" w:eastAsia="仿宋_GB2312" w:hAnsi="仿宋" w:cs="仿宋" w:hint="eastAsia"/>
          <w:bCs/>
          <w:sz w:val="32"/>
          <w:szCs w:val="32"/>
        </w:rPr>
        <w:t>31</w:t>
      </w:r>
      <w:r w:rsidRPr="00113B0F">
        <w:rPr>
          <w:rFonts w:ascii="仿宋_GB2312" w:eastAsia="仿宋_GB2312" w:hAnsi="仿宋" w:cs="仿宋" w:hint="eastAsia"/>
          <w:bCs/>
          <w:sz w:val="32"/>
          <w:szCs w:val="32"/>
        </w:rPr>
        <w:t>名学员获得孔子学院总部奖学金、</w:t>
      </w:r>
      <w:r w:rsidRPr="00113B0F">
        <w:rPr>
          <w:rFonts w:ascii="仿宋_GB2312" w:eastAsia="仿宋_GB2312" w:hAnsi="仿宋" w:cs="仿宋" w:hint="eastAsia"/>
          <w:bCs/>
          <w:sz w:val="32"/>
          <w:szCs w:val="32"/>
        </w:rPr>
        <w:t>4</w:t>
      </w:r>
      <w:r w:rsidRPr="00113B0F">
        <w:rPr>
          <w:rFonts w:ascii="仿宋_GB2312" w:eastAsia="仿宋_GB2312" w:hAnsi="仿宋" w:cs="仿宋" w:hint="eastAsia"/>
          <w:bCs/>
          <w:sz w:val="32"/>
          <w:szCs w:val="32"/>
        </w:rPr>
        <w:t>名学员通过孔子学院推荐获得中国政府奖学金赴中国留学，正在组织</w:t>
      </w:r>
      <w:r w:rsidRPr="00113B0F">
        <w:rPr>
          <w:rFonts w:ascii="仿宋_GB2312" w:eastAsia="仿宋_GB2312" w:hAnsi="仿宋" w:cs="仿宋" w:hint="eastAsia"/>
          <w:bCs/>
          <w:sz w:val="32"/>
          <w:szCs w:val="32"/>
        </w:rPr>
        <w:t>66</w:t>
      </w:r>
      <w:r w:rsidRPr="00113B0F">
        <w:rPr>
          <w:rFonts w:ascii="仿宋_GB2312" w:eastAsia="仿宋_GB2312" w:hAnsi="仿宋" w:cs="仿宋" w:hint="eastAsia"/>
          <w:bCs/>
          <w:sz w:val="32"/>
          <w:szCs w:val="32"/>
        </w:rPr>
        <w:t>名学生参加赴华冬令营，</w:t>
      </w:r>
      <w:r w:rsidRPr="00113B0F">
        <w:rPr>
          <w:rFonts w:ascii="仿宋_GB2312" w:eastAsia="仿宋_GB2312" w:hAnsi="仿宋" w:cs="仿宋" w:hint="eastAsia"/>
          <w:bCs/>
          <w:sz w:val="32"/>
          <w:szCs w:val="32"/>
        </w:rPr>
        <w:t xml:space="preserve"> 50</w:t>
      </w:r>
      <w:r w:rsidRPr="00113B0F">
        <w:rPr>
          <w:rFonts w:ascii="仿宋_GB2312" w:eastAsia="仿宋_GB2312" w:hAnsi="仿宋" w:cs="仿宋" w:hint="eastAsia"/>
          <w:bCs/>
          <w:sz w:val="32"/>
          <w:szCs w:val="32"/>
        </w:rPr>
        <w:t>名孔子课堂和教学点校长赴中国考察。</w:t>
      </w:r>
    </w:p>
    <w:p w:rsidR="004B0810" w:rsidRPr="00113B0F" w:rsidRDefault="00113B0F">
      <w:pPr>
        <w:ind w:firstLineChars="247" w:firstLine="790"/>
        <w:rPr>
          <w:rFonts w:ascii="仿宋_GB2312" w:eastAsia="仿宋_GB2312" w:hAnsi="仿宋" w:cs="仿宋" w:hint="eastAsia"/>
          <w:bCs/>
          <w:sz w:val="32"/>
          <w:szCs w:val="32"/>
        </w:rPr>
      </w:pPr>
      <w:r w:rsidRPr="00113B0F">
        <w:rPr>
          <w:rFonts w:ascii="仿宋_GB2312" w:eastAsia="仿宋_GB2312" w:hAnsi="仿宋" w:cs="仿宋" w:hint="eastAsia"/>
          <w:bCs/>
          <w:sz w:val="32"/>
          <w:szCs w:val="32"/>
        </w:rPr>
        <w:t>由孔子学院主办的尼泊尔“中国好声音”中文歌唱比赛也在电视台播出，影响深远。孔子学院承办了中国政府奖学金授予仪式、尼泊尔汉语教师志愿者岗中培训等大型活动。</w:t>
      </w:r>
    </w:p>
    <w:p w:rsidR="004B0810" w:rsidRPr="00113B0F" w:rsidRDefault="00113B0F">
      <w:pPr>
        <w:ind w:firstLineChars="247" w:firstLine="790"/>
        <w:rPr>
          <w:rFonts w:ascii="仿宋_GB2312" w:eastAsia="仿宋_GB2312" w:hAnsi="仿宋" w:cs="仿宋" w:hint="eastAsia"/>
          <w:bCs/>
          <w:sz w:val="32"/>
          <w:szCs w:val="32"/>
        </w:rPr>
      </w:pPr>
      <w:r w:rsidRPr="00113B0F">
        <w:rPr>
          <w:rFonts w:ascii="仿宋_GB2312" w:eastAsia="仿宋_GB2312" w:hAnsi="仿宋" w:cs="仿宋" w:hint="eastAsia"/>
          <w:bCs/>
          <w:sz w:val="32"/>
          <w:szCs w:val="32"/>
        </w:rPr>
        <w:lastRenderedPageBreak/>
        <w:t>在各类文化活动中曾邀请尼泊尔前副总理兼外长马哈拉、尼泊尔教育部长博克瑞尔、中国驻尼泊尔大使于红、中尼各友好协会主席等参加。尼泊尔军队总部汉语班开班</w:t>
      </w:r>
      <w:r w:rsidRPr="00113B0F">
        <w:rPr>
          <w:rFonts w:ascii="仿宋_GB2312" w:eastAsia="仿宋_GB2312" w:hAnsi="仿宋" w:cs="仿宋" w:hint="eastAsia"/>
          <w:bCs/>
          <w:sz w:val="32"/>
          <w:szCs w:val="32"/>
        </w:rPr>
        <w:t>和结业典礼新闻经尼泊尔当地电视台报道；汉语桥比赛、孔子学院日活动等经新华网、中新网以及当地媒体报道。孔子学院以其优质的教学质量、丰富多彩的学术与文化活动吸引了越来越多的尼泊尔汉语学习者，成为增进两国经贸、教育、文化交流与合作的重要桥梁。</w:t>
      </w:r>
    </w:p>
    <w:p w:rsidR="004B0810" w:rsidRPr="00113B0F" w:rsidRDefault="00113B0F">
      <w:pPr>
        <w:ind w:firstLineChars="247" w:firstLine="790"/>
        <w:rPr>
          <w:rFonts w:ascii="仿宋_GB2312" w:eastAsia="仿宋_GB2312" w:hAnsi="仿宋" w:cs="仿宋" w:hint="eastAsia"/>
          <w:bCs/>
          <w:sz w:val="32"/>
          <w:szCs w:val="32"/>
        </w:rPr>
      </w:pPr>
      <w:r w:rsidRPr="00113B0F">
        <w:rPr>
          <w:rFonts w:ascii="仿宋_GB2312" w:eastAsia="仿宋_GB2312" w:hAnsi="仿宋" w:cs="仿宋" w:hint="eastAsia"/>
          <w:bCs/>
          <w:sz w:val="32"/>
          <w:szCs w:val="32"/>
        </w:rPr>
        <w:t>在</w:t>
      </w:r>
      <w:r w:rsidRPr="00113B0F">
        <w:rPr>
          <w:rFonts w:ascii="仿宋_GB2312" w:eastAsia="仿宋_GB2312" w:hAnsi="仿宋" w:cs="仿宋" w:hint="eastAsia"/>
          <w:bCs/>
          <w:sz w:val="32"/>
          <w:szCs w:val="32"/>
        </w:rPr>
        <w:t>2018</w:t>
      </w:r>
      <w:r w:rsidRPr="00113B0F">
        <w:rPr>
          <w:rFonts w:ascii="仿宋_GB2312" w:eastAsia="仿宋_GB2312" w:hAnsi="仿宋" w:cs="仿宋" w:hint="eastAsia"/>
          <w:bCs/>
          <w:sz w:val="32"/>
          <w:szCs w:val="32"/>
        </w:rPr>
        <w:t>年</w:t>
      </w:r>
      <w:r w:rsidRPr="00113B0F">
        <w:rPr>
          <w:rFonts w:ascii="仿宋_GB2312" w:eastAsia="仿宋_GB2312" w:hAnsi="仿宋" w:cs="仿宋" w:hint="eastAsia"/>
          <w:bCs/>
          <w:sz w:val="32"/>
          <w:szCs w:val="32"/>
        </w:rPr>
        <w:t>12</w:t>
      </w:r>
      <w:r w:rsidRPr="00113B0F">
        <w:rPr>
          <w:rFonts w:ascii="仿宋_GB2312" w:eastAsia="仿宋_GB2312" w:hAnsi="仿宋" w:cs="仿宋" w:hint="eastAsia"/>
          <w:bCs/>
          <w:sz w:val="32"/>
          <w:szCs w:val="32"/>
        </w:rPr>
        <w:t>月第十三届全球孔子学院大会上，加德满都大学孔子学院被评为全球先进孔子学院。</w:t>
      </w:r>
    </w:p>
    <w:bookmarkEnd w:id="1"/>
    <w:bookmarkEnd w:id="2"/>
    <w:p w:rsidR="004B0810" w:rsidRPr="00113B0F" w:rsidRDefault="00113B0F">
      <w:pPr>
        <w:spacing w:line="560" w:lineRule="exact"/>
        <w:ind w:firstLineChars="200" w:firstLine="640"/>
        <w:rPr>
          <w:rFonts w:ascii="仿宋_GB2312" w:eastAsia="仿宋_GB2312" w:hAnsi="仿宋" w:cs="仿宋" w:hint="eastAsia"/>
          <w:bCs/>
          <w:sz w:val="32"/>
          <w:szCs w:val="32"/>
        </w:rPr>
      </w:pPr>
      <w:r w:rsidRPr="00113B0F">
        <w:rPr>
          <w:rFonts w:ascii="仿宋_GB2312" w:eastAsia="仿宋_GB2312" w:hAnsi="仿宋" w:cs="仿宋" w:hint="eastAsia"/>
          <w:bCs/>
          <w:sz w:val="32"/>
          <w:szCs w:val="32"/>
        </w:rPr>
        <w:t xml:space="preserve">3. </w:t>
      </w:r>
      <w:r w:rsidRPr="00113B0F">
        <w:rPr>
          <w:rFonts w:ascii="仿宋_GB2312" w:eastAsia="仿宋_GB2312" w:hAnsi="仿宋" w:cs="仿宋" w:hint="eastAsia"/>
          <w:bCs/>
          <w:sz w:val="32"/>
          <w:szCs w:val="32"/>
        </w:rPr>
        <w:t>教学点管理和建设方面</w:t>
      </w:r>
    </w:p>
    <w:p w:rsidR="004B0810" w:rsidRPr="00113B0F" w:rsidRDefault="00113B0F">
      <w:pPr>
        <w:ind w:firstLineChars="247" w:firstLine="790"/>
        <w:rPr>
          <w:rFonts w:ascii="仿宋_GB2312" w:eastAsia="仿宋_GB2312" w:hAnsi="仿宋" w:cs="仿宋" w:hint="eastAsia"/>
          <w:bCs/>
          <w:sz w:val="32"/>
          <w:szCs w:val="32"/>
        </w:rPr>
      </w:pPr>
      <w:r w:rsidRPr="00113B0F">
        <w:rPr>
          <w:rFonts w:ascii="仿宋_GB2312" w:eastAsia="仿宋_GB2312" w:hAnsi="仿宋" w:cs="仿宋" w:hint="eastAsia"/>
          <w:bCs/>
          <w:sz w:val="32"/>
          <w:szCs w:val="32"/>
        </w:rPr>
        <w:t>孔子学院下设阿纳达学校教学点经孔子学院帮助，获得中国扶贫基金会大额资助加固扩建教学楼并拓展汉语教学课程。孔子学院在周边尼瓦尔社区开办了汉语班，并利用社区礼</w:t>
      </w:r>
      <w:r w:rsidRPr="00113B0F">
        <w:rPr>
          <w:rFonts w:ascii="仿宋_GB2312" w:eastAsia="仿宋_GB2312" w:hAnsi="仿宋" w:cs="仿宋" w:hint="eastAsia"/>
          <w:bCs/>
          <w:sz w:val="32"/>
          <w:szCs w:val="32"/>
        </w:rPr>
        <w:t>堂进行学术讲座和电影放映，受到社区的欢迎。下设的四所孔子课堂建设步入正轨，新增设两所学校作为教学点。尼泊尔中资企业人才培育基地积极为在尼中资企业培训中尼方员工，并联系在中国企业实习机会。</w:t>
      </w:r>
    </w:p>
    <w:p w:rsidR="004B0810" w:rsidRPr="00113B0F" w:rsidRDefault="00113B0F">
      <w:pPr>
        <w:ind w:firstLineChars="247" w:firstLine="790"/>
        <w:rPr>
          <w:rFonts w:ascii="仿宋_GB2312" w:eastAsia="仿宋_GB2312" w:hAnsi="仿宋" w:cs="仿宋" w:hint="eastAsia"/>
          <w:bCs/>
          <w:sz w:val="32"/>
          <w:szCs w:val="32"/>
        </w:rPr>
      </w:pPr>
      <w:r w:rsidRPr="00113B0F">
        <w:rPr>
          <w:rFonts w:ascii="仿宋_GB2312" w:eastAsia="仿宋_GB2312" w:hAnsi="仿宋" w:cs="仿宋" w:hint="eastAsia"/>
          <w:bCs/>
          <w:sz w:val="32"/>
          <w:szCs w:val="32"/>
        </w:rPr>
        <w:t>受孔子学院总部邀请，本人在第十三届孔子学院大会第一阶段工作坊中做题为《以连锁经营视角下的孔子学院下设课堂及教学点管理与建设》的发言，汇报我校和孔子学院的先进经</w:t>
      </w:r>
      <w:r w:rsidRPr="00113B0F">
        <w:rPr>
          <w:rFonts w:ascii="仿宋_GB2312" w:eastAsia="仿宋_GB2312" w:hAnsi="仿宋" w:cs="仿宋" w:hint="eastAsia"/>
          <w:bCs/>
          <w:sz w:val="32"/>
          <w:szCs w:val="32"/>
        </w:rPr>
        <w:lastRenderedPageBreak/>
        <w:t>验。</w:t>
      </w:r>
    </w:p>
    <w:p w:rsidR="004B0810" w:rsidRPr="00113B0F" w:rsidRDefault="00113B0F">
      <w:pPr>
        <w:ind w:firstLineChars="247" w:firstLine="790"/>
        <w:rPr>
          <w:rFonts w:ascii="仿宋_GB2312" w:eastAsia="仿宋_GB2312" w:hAnsi="仿宋" w:cs="仿宋" w:hint="eastAsia"/>
          <w:bCs/>
          <w:sz w:val="32"/>
          <w:szCs w:val="32"/>
        </w:rPr>
      </w:pPr>
      <w:r w:rsidRPr="00113B0F">
        <w:rPr>
          <w:rFonts w:ascii="仿宋_GB2312" w:eastAsia="仿宋_GB2312" w:hAnsi="仿宋" w:cs="仿宋" w:hint="eastAsia"/>
          <w:bCs/>
          <w:sz w:val="32"/>
          <w:szCs w:val="32"/>
        </w:rPr>
        <w:t xml:space="preserve">4. </w:t>
      </w:r>
      <w:r w:rsidRPr="00113B0F">
        <w:rPr>
          <w:rFonts w:ascii="仿宋_GB2312" w:eastAsia="仿宋_GB2312" w:hAnsi="仿宋" w:cs="仿宋" w:hint="eastAsia"/>
          <w:bCs/>
          <w:sz w:val="32"/>
          <w:szCs w:val="32"/>
        </w:rPr>
        <w:t>制度建设及中外方合作情况</w:t>
      </w:r>
    </w:p>
    <w:p w:rsidR="004B0810" w:rsidRPr="00113B0F" w:rsidRDefault="00113B0F">
      <w:pPr>
        <w:ind w:firstLineChars="247" w:firstLine="790"/>
        <w:rPr>
          <w:rFonts w:ascii="仿宋_GB2312" w:eastAsia="仿宋_GB2312" w:hAnsi="仿宋" w:cs="仿宋" w:hint="eastAsia"/>
          <w:bCs/>
          <w:sz w:val="32"/>
          <w:szCs w:val="32"/>
        </w:rPr>
      </w:pPr>
      <w:r w:rsidRPr="00113B0F">
        <w:rPr>
          <w:rFonts w:ascii="仿宋_GB2312" w:eastAsia="仿宋_GB2312" w:hAnsi="仿宋" w:cs="仿宋" w:hint="eastAsia"/>
          <w:bCs/>
          <w:sz w:val="32"/>
          <w:szCs w:val="32"/>
        </w:rPr>
        <w:t>孔子学院在按总部要求完善了各类管理制度，如人事、财务、教学，档案等。</w:t>
      </w:r>
      <w:r w:rsidRPr="00113B0F">
        <w:rPr>
          <w:rFonts w:ascii="仿宋_GB2312" w:eastAsia="仿宋_GB2312" w:hAnsi="仿宋" w:cs="仿宋" w:hint="eastAsia"/>
          <w:bCs/>
          <w:sz w:val="32"/>
          <w:szCs w:val="32"/>
        </w:rPr>
        <w:t>2018</w:t>
      </w:r>
      <w:r w:rsidRPr="00113B0F">
        <w:rPr>
          <w:rFonts w:ascii="仿宋_GB2312" w:eastAsia="仿宋_GB2312" w:hAnsi="仿宋" w:cs="仿宋" w:hint="eastAsia"/>
          <w:bCs/>
          <w:sz w:val="32"/>
          <w:szCs w:val="32"/>
        </w:rPr>
        <w:t>年加德满都大学校长拉姆、副校长书包教授等赴孔子学院总</w:t>
      </w:r>
      <w:r w:rsidRPr="00113B0F">
        <w:rPr>
          <w:rFonts w:ascii="仿宋_GB2312" w:eastAsia="仿宋_GB2312" w:hAnsi="仿宋" w:cs="仿宋" w:hint="eastAsia"/>
          <w:bCs/>
          <w:sz w:val="32"/>
          <w:szCs w:val="32"/>
        </w:rPr>
        <w:t>部和河北经贸大学进行讲座和交流，孔子学院积极联系协调</w:t>
      </w:r>
      <w:r w:rsidRPr="00113B0F">
        <w:rPr>
          <w:rFonts w:ascii="仿宋_GB2312" w:eastAsia="仿宋_GB2312" w:hAnsi="仿宋" w:cs="仿宋" w:hint="eastAsia"/>
          <w:bCs/>
          <w:sz w:val="32"/>
          <w:szCs w:val="32"/>
        </w:rPr>
        <w:t>12</w:t>
      </w:r>
      <w:r w:rsidRPr="00113B0F">
        <w:rPr>
          <w:rFonts w:ascii="仿宋_GB2312" w:eastAsia="仿宋_GB2312" w:hAnsi="仿宋" w:cs="仿宋" w:hint="eastAsia"/>
          <w:bCs/>
          <w:sz w:val="32"/>
          <w:szCs w:val="32"/>
        </w:rPr>
        <w:t>名加德满都大学学者赴河北经贸大学参加《新时代一带一路中尼合作国际学术研讨会》，通过孔子学院，中外方合作交流机制更加顺畅。</w:t>
      </w:r>
    </w:p>
    <w:p w:rsidR="004B0810" w:rsidRPr="00113B0F" w:rsidRDefault="00113B0F">
      <w:pPr>
        <w:ind w:firstLineChars="247" w:firstLine="790"/>
        <w:rPr>
          <w:rFonts w:ascii="仿宋_GB2312" w:eastAsia="仿宋_GB2312" w:hAnsi="仿宋" w:cs="仿宋" w:hint="eastAsia"/>
          <w:bCs/>
          <w:sz w:val="32"/>
          <w:szCs w:val="32"/>
        </w:rPr>
      </w:pPr>
      <w:r w:rsidRPr="00113B0F">
        <w:rPr>
          <w:rFonts w:ascii="仿宋_GB2312" w:eastAsia="仿宋_GB2312" w:hAnsi="仿宋" w:cs="仿宋" w:hint="eastAsia"/>
          <w:bCs/>
          <w:sz w:val="32"/>
          <w:szCs w:val="32"/>
        </w:rPr>
        <w:t>受孔子学院总部邀请，孔子学院</w:t>
      </w:r>
      <w:r w:rsidRPr="00113B0F">
        <w:rPr>
          <w:rFonts w:ascii="仿宋_GB2312" w:eastAsia="仿宋_GB2312" w:hAnsi="仿宋" w:cs="仿宋" w:hint="eastAsia"/>
          <w:bCs/>
          <w:sz w:val="32"/>
          <w:szCs w:val="32"/>
        </w:rPr>
        <w:t>外</w:t>
      </w:r>
      <w:r w:rsidRPr="00113B0F">
        <w:rPr>
          <w:rFonts w:ascii="仿宋_GB2312" w:eastAsia="仿宋_GB2312" w:hAnsi="仿宋" w:cs="仿宋" w:hint="eastAsia"/>
          <w:bCs/>
          <w:sz w:val="32"/>
          <w:szCs w:val="32"/>
        </w:rPr>
        <w:t>方院长博拉教授在</w:t>
      </w:r>
      <w:r w:rsidRPr="00113B0F">
        <w:rPr>
          <w:rFonts w:ascii="仿宋_GB2312" w:eastAsia="仿宋_GB2312" w:hAnsi="仿宋" w:cs="仿宋" w:hint="eastAsia"/>
          <w:bCs/>
          <w:sz w:val="32"/>
          <w:szCs w:val="32"/>
        </w:rPr>
        <w:t>1</w:t>
      </w:r>
      <w:r w:rsidRPr="00113B0F">
        <w:rPr>
          <w:rFonts w:ascii="仿宋_GB2312" w:eastAsia="仿宋_GB2312" w:hAnsi="仿宋" w:cs="仿宋" w:hint="eastAsia"/>
          <w:bCs/>
          <w:sz w:val="32"/>
          <w:szCs w:val="32"/>
        </w:rPr>
        <w:t>8</w:t>
      </w:r>
      <w:r w:rsidRPr="00113B0F">
        <w:rPr>
          <w:rFonts w:ascii="仿宋_GB2312" w:eastAsia="仿宋_GB2312" w:hAnsi="仿宋" w:cs="仿宋" w:hint="eastAsia"/>
          <w:bCs/>
          <w:sz w:val="32"/>
          <w:szCs w:val="32"/>
        </w:rPr>
        <w:t>年</w:t>
      </w:r>
      <w:r w:rsidRPr="00113B0F">
        <w:rPr>
          <w:rFonts w:ascii="仿宋_GB2312" w:eastAsia="仿宋_GB2312" w:hAnsi="仿宋" w:cs="仿宋" w:hint="eastAsia"/>
          <w:bCs/>
          <w:sz w:val="32"/>
          <w:szCs w:val="32"/>
        </w:rPr>
        <w:t>6</w:t>
      </w:r>
      <w:r w:rsidRPr="00113B0F">
        <w:rPr>
          <w:rFonts w:ascii="仿宋_GB2312" w:eastAsia="仿宋_GB2312" w:hAnsi="仿宋" w:cs="仿宋" w:hint="eastAsia"/>
          <w:bCs/>
          <w:sz w:val="32"/>
          <w:szCs w:val="32"/>
        </w:rPr>
        <w:t>月亚洲地区孔子学院大会上做</w:t>
      </w:r>
      <w:r w:rsidRPr="00113B0F">
        <w:rPr>
          <w:rFonts w:ascii="仿宋_GB2312" w:eastAsia="仿宋_GB2312" w:hAnsi="仿宋" w:cs="仿宋" w:hint="eastAsia"/>
          <w:bCs/>
          <w:sz w:val="32"/>
          <w:szCs w:val="32"/>
        </w:rPr>
        <w:t>分论坛主持并总结</w:t>
      </w:r>
      <w:r w:rsidRPr="00113B0F">
        <w:rPr>
          <w:rFonts w:ascii="仿宋_GB2312" w:eastAsia="仿宋_GB2312" w:hAnsi="仿宋" w:cs="仿宋" w:hint="eastAsia"/>
          <w:bCs/>
          <w:sz w:val="32"/>
          <w:szCs w:val="32"/>
        </w:rPr>
        <w:t>发言，汇报</w:t>
      </w:r>
      <w:r w:rsidRPr="00113B0F">
        <w:rPr>
          <w:rFonts w:ascii="仿宋_GB2312" w:eastAsia="仿宋_GB2312" w:hAnsi="仿宋" w:cs="仿宋" w:hint="eastAsia"/>
          <w:bCs/>
          <w:sz w:val="32"/>
          <w:szCs w:val="32"/>
        </w:rPr>
        <w:t>分享</w:t>
      </w:r>
      <w:r w:rsidRPr="00113B0F">
        <w:rPr>
          <w:rFonts w:ascii="仿宋_GB2312" w:eastAsia="仿宋_GB2312" w:hAnsi="仿宋" w:cs="仿宋" w:hint="eastAsia"/>
          <w:bCs/>
          <w:sz w:val="32"/>
          <w:szCs w:val="32"/>
        </w:rPr>
        <w:t>孔子学院的先进经验。</w:t>
      </w:r>
    </w:p>
    <w:p w:rsidR="004B0810" w:rsidRPr="00113B0F" w:rsidRDefault="00113B0F">
      <w:pPr>
        <w:spacing w:line="560" w:lineRule="exact"/>
        <w:ind w:firstLineChars="200" w:firstLine="640"/>
        <w:rPr>
          <w:rFonts w:ascii="黑体" w:eastAsia="黑体" w:hAnsi="黑体" w:hint="eastAsia"/>
          <w:bCs/>
          <w:sz w:val="32"/>
          <w:szCs w:val="32"/>
        </w:rPr>
      </w:pPr>
      <w:r w:rsidRPr="00113B0F">
        <w:rPr>
          <w:rFonts w:ascii="黑体" w:eastAsia="黑体" w:hAnsi="黑体" w:hint="eastAsia"/>
          <w:bCs/>
          <w:sz w:val="32"/>
          <w:szCs w:val="32"/>
        </w:rPr>
        <w:t>三、廉政方面</w:t>
      </w:r>
    </w:p>
    <w:p w:rsidR="004B0810" w:rsidRPr="00113B0F" w:rsidRDefault="00113B0F">
      <w:pPr>
        <w:ind w:firstLineChars="247" w:firstLine="790"/>
        <w:rPr>
          <w:rFonts w:ascii="仿宋_GB2312" w:eastAsia="仿宋_GB2312" w:hAnsi="仿宋" w:cs="仿宋" w:hint="eastAsia"/>
          <w:bCs/>
          <w:sz w:val="32"/>
          <w:szCs w:val="32"/>
        </w:rPr>
      </w:pPr>
      <w:r w:rsidRPr="00113B0F">
        <w:rPr>
          <w:rFonts w:ascii="仿宋_GB2312" w:eastAsia="仿宋_GB2312" w:hAnsi="仿宋" w:cs="仿宋" w:hint="eastAsia"/>
          <w:bCs/>
          <w:sz w:val="32"/>
          <w:szCs w:val="32"/>
        </w:rPr>
        <w:t>认真学习党章党纪，时刻把纪律挺在前面，严守政治纪律和政治规矩，真正做到忠诚、干净、担当；牢固树立并不断强化清醒、理性、务实的工作导向，改进工作作风、密切联系群众。通过学习《习近平关于党风廉</w:t>
      </w:r>
      <w:r w:rsidRPr="00113B0F">
        <w:rPr>
          <w:rFonts w:ascii="仿宋_GB2312" w:eastAsia="仿宋_GB2312" w:hAnsi="仿宋" w:cs="仿宋" w:hint="eastAsia"/>
          <w:bCs/>
          <w:sz w:val="32"/>
          <w:szCs w:val="32"/>
        </w:rPr>
        <w:t>政建设和反腐败斗争论述摘编》和习近平在十九届中央纪委二次全会的重要讲话，旗帜鲜明、毫不动摇地坚持党风廉政建设，严格遵守中央提出的反对四风，廉洁自律的八项规定，认真学习贯彻《党内监督条例》和《纪律处分条例》两个法规。在制度框架下，研究工作、沟通思想，讨论问题，自觉接受领导和同志们的监督。从思想上</w:t>
      </w:r>
      <w:r w:rsidRPr="00113B0F">
        <w:rPr>
          <w:rFonts w:ascii="仿宋_GB2312" w:eastAsia="仿宋_GB2312" w:hAnsi="仿宋" w:cs="仿宋" w:hint="eastAsia"/>
          <w:bCs/>
          <w:sz w:val="32"/>
          <w:szCs w:val="32"/>
        </w:rPr>
        <w:lastRenderedPageBreak/>
        <w:t>做到法律、自律和他律。以身作则，工作生活中做到，明明白白做人，清清白白做事，真正做到自重、自警、自励，防微杜渐，经得起考验。与同事共事和外方合作中坚持以诚相待，团结互助，取长补短。</w:t>
      </w:r>
    </w:p>
    <w:p w:rsidR="004B0810" w:rsidRPr="00113B0F" w:rsidRDefault="00113B0F">
      <w:pPr>
        <w:ind w:firstLineChars="247" w:firstLine="790"/>
        <w:rPr>
          <w:rFonts w:ascii="仿宋_GB2312" w:eastAsia="仿宋_GB2312" w:hAnsi="仿宋" w:cs="仿宋" w:hint="eastAsia"/>
          <w:bCs/>
          <w:sz w:val="32"/>
          <w:szCs w:val="32"/>
        </w:rPr>
      </w:pPr>
      <w:r w:rsidRPr="00113B0F">
        <w:rPr>
          <w:rFonts w:ascii="仿宋_GB2312" w:eastAsia="仿宋_GB2312" w:hAnsi="仿宋" w:cs="仿宋" w:hint="eastAsia"/>
          <w:bCs/>
          <w:sz w:val="32"/>
          <w:szCs w:val="32"/>
        </w:rPr>
        <w:t>新的一年即将开始，我决心以饱满的热情</w:t>
      </w:r>
      <w:r w:rsidRPr="00113B0F">
        <w:rPr>
          <w:rFonts w:ascii="仿宋_GB2312" w:eastAsia="仿宋_GB2312" w:hAnsi="仿宋" w:cs="仿宋" w:hint="eastAsia"/>
          <w:bCs/>
          <w:sz w:val="32"/>
          <w:szCs w:val="32"/>
        </w:rPr>
        <w:t>，以习近平新时代中国特色社会主义思想为指导，创新工作理念，使孔子学院工作更上新台阶。</w:t>
      </w:r>
    </w:p>
    <w:p w:rsidR="004B0810" w:rsidRPr="00113B0F" w:rsidRDefault="004B0810">
      <w:pPr>
        <w:ind w:firstLineChars="247" w:firstLine="790"/>
        <w:rPr>
          <w:rFonts w:ascii="仿宋_GB2312" w:eastAsia="仿宋_GB2312" w:hint="eastAsia"/>
          <w:bCs/>
          <w:sz w:val="32"/>
          <w:szCs w:val="32"/>
        </w:rPr>
      </w:pPr>
    </w:p>
    <w:p w:rsidR="004B0810" w:rsidRPr="00113B0F" w:rsidRDefault="00113B0F">
      <w:pPr>
        <w:ind w:firstLineChars="247" w:firstLine="790"/>
        <w:rPr>
          <w:rFonts w:ascii="仿宋_GB2312" w:eastAsia="仿宋_GB2312" w:hAnsi="仿宋" w:cs="仿宋" w:hint="eastAsia"/>
          <w:bCs/>
          <w:sz w:val="32"/>
          <w:szCs w:val="32"/>
        </w:rPr>
      </w:pPr>
      <w:r w:rsidRPr="00113B0F">
        <w:rPr>
          <w:rFonts w:ascii="仿宋_GB2312" w:eastAsia="仿宋_GB2312" w:hAnsi="仿宋" w:cs="仿宋" w:hint="eastAsia"/>
          <w:bCs/>
          <w:sz w:val="32"/>
          <w:szCs w:val="32"/>
        </w:rPr>
        <w:t xml:space="preserve">                                    </w:t>
      </w:r>
      <w:r w:rsidRPr="00113B0F">
        <w:rPr>
          <w:rFonts w:ascii="仿宋_GB2312" w:eastAsia="仿宋_GB2312" w:hAnsi="仿宋" w:cs="仿宋" w:hint="eastAsia"/>
          <w:bCs/>
          <w:sz w:val="32"/>
          <w:szCs w:val="32"/>
        </w:rPr>
        <w:t>王胜利</w:t>
      </w:r>
    </w:p>
    <w:sectPr w:rsidR="004B0810" w:rsidRPr="00113B0F" w:rsidSect="004B0810">
      <w:pgSz w:w="11906" w:h="16838"/>
      <w:pgMar w:top="1701" w:right="1418" w:bottom="1701" w:left="1701"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stylePaneFormatFilter w:val="3F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F232A"/>
    <w:rsid w:val="00060CE5"/>
    <w:rsid w:val="00084926"/>
    <w:rsid w:val="000C49D4"/>
    <w:rsid w:val="000D3F13"/>
    <w:rsid w:val="001071A6"/>
    <w:rsid w:val="00113B0F"/>
    <w:rsid w:val="00123D13"/>
    <w:rsid w:val="00132278"/>
    <w:rsid w:val="00135A29"/>
    <w:rsid w:val="00140AB6"/>
    <w:rsid w:val="0016650F"/>
    <w:rsid w:val="00167FAD"/>
    <w:rsid w:val="00175CB1"/>
    <w:rsid w:val="001A5CEC"/>
    <w:rsid w:val="001C0E7D"/>
    <w:rsid w:val="001F0FCC"/>
    <w:rsid w:val="00224CDC"/>
    <w:rsid w:val="00240FFE"/>
    <w:rsid w:val="00263C0A"/>
    <w:rsid w:val="00265385"/>
    <w:rsid w:val="00274C78"/>
    <w:rsid w:val="002B4EDB"/>
    <w:rsid w:val="002B6DC5"/>
    <w:rsid w:val="002C0E00"/>
    <w:rsid w:val="00312337"/>
    <w:rsid w:val="00330CA5"/>
    <w:rsid w:val="003339E5"/>
    <w:rsid w:val="00343700"/>
    <w:rsid w:val="00361996"/>
    <w:rsid w:val="00365D5E"/>
    <w:rsid w:val="00391D34"/>
    <w:rsid w:val="003A1E50"/>
    <w:rsid w:val="003F4D98"/>
    <w:rsid w:val="00405021"/>
    <w:rsid w:val="00413E0F"/>
    <w:rsid w:val="004428C5"/>
    <w:rsid w:val="004B0810"/>
    <w:rsid w:val="004B2C7A"/>
    <w:rsid w:val="004D24D6"/>
    <w:rsid w:val="004D3A58"/>
    <w:rsid w:val="004D77E1"/>
    <w:rsid w:val="004F2C56"/>
    <w:rsid w:val="004F437D"/>
    <w:rsid w:val="005238DF"/>
    <w:rsid w:val="00544BDE"/>
    <w:rsid w:val="00545DD3"/>
    <w:rsid w:val="00576AEF"/>
    <w:rsid w:val="005817E0"/>
    <w:rsid w:val="005C36AD"/>
    <w:rsid w:val="005F4668"/>
    <w:rsid w:val="00626BE2"/>
    <w:rsid w:val="00635816"/>
    <w:rsid w:val="006500F3"/>
    <w:rsid w:val="006A0E02"/>
    <w:rsid w:val="006A3E68"/>
    <w:rsid w:val="006A5B12"/>
    <w:rsid w:val="006B63FE"/>
    <w:rsid w:val="006E51B9"/>
    <w:rsid w:val="00725296"/>
    <w:rsid w:val="00767056"/>
    <w:rsid w:val="0077108E"/>
    <w:rsid w:val="00786C75"/>
    <w:rsid w:val="00793142"/>
    <w:rsid w:val="00796F69"/>
    <w:rsid w:val="007C1537"/>
    <w:rsid w:val="007D00D2"/>
    <w:rsid w:val="008235F4"/>
    <w:rsid w:val="008B36C2"/>
    <w:rsid w:val="008D421C"/>
    <w:rsid w:val="008E1527"/>
    <w:rsid w:val="008E62A2"/>
    <w:rsid w:val="00906937"/>
    <w:rsid w:val="00944C73"/>
    <w:rsid w:val="00953498"/>
    <w:rsid w:val="00971671"/>
    <w:rsid w:val="00990139"/>
    <w:rsid w:val="009A06BA"/>
    <w:rsid w:val="009A2BB3"/>
    <w:rsid w:val="009C1408"/>
    <w:rsid w:val="009D0AEE"/>
    <w:rsid w:val="009F51F1"/>
    <w:rsid w:val="00A0463A"/>
    <w:rsid w:val="00A46ED2"/>
    <w:rsid w:val="00A6357F"/>
    <w:rsid w:val="00A63EFF"/>
    <w:rsid w:val="00A8505E"/>
    <w:rsid w:val="00AA1BB4"/>
    <w:rsid w:val="00AB0AA6"/>
    <w:rsid w:val="00AC270B"/>
    <w:rsid w:val="00AE2652"/>
    <w:rsid w:val="00B10D5B"/>
    <w:rsid w:val="00B513F8"/>
    <w:rsid w:val="00B53F01"/>
    <w:rsid w:val="00B7250D"/>
    <w:rsid w:val="00BD5595"/>
    <w:rsid w:val="00C27B78"/>
    <w:rsid w:val="00C47BC5"/>
    <w:rsid w:val="00C83D70"/>
    <w:rsid w:val="00CF232A"/>
    <w:rsid w:val="00D222A9"/>
    <w:rsid w:val="00D657C0"/>
    <w:rsid w:val="00D82EF9"/>
    <w:rsid w:val="00D851F8"/>
    <w:rsid w:val="00D93353"/>
    <w:rsid w:val="00D9449A"/>
    <w:rsid w:val="00DD286B"/>
    <w:rsid w:val="00DF1140"/>
    <w:rsid w:val="00E254F2"/>
    <w:rsid w:val="00E40CB2"/>
    <w:rsid w:val="00E42537"/>
    <w:rsid w:val="00E476ED"/>
    <w:rsid w:val="00E53B71"/>
    <w:rsid w:val="00E57449"/>
    <w:rsid w:val="00E57A4D"/>
    <w:rsid w:val="00E749A4"/>
    <w:rsid w:val="00E94081"/>
    <w:rsid w:val="00EC5D55"/>
    <w:rsid w:val="00ED7457"/>
    <w:rsid w:val="00EE6C8D"/>
    <w:rsid w:val="00F3630E"/>
    <w:rsid w:val="00F36C04"/>
    <w:rsid w:val="00F36EC3"/>
    <w:rsid w:val="00F40ACA"/>
    <w:rsid w:val="00F55D6C"/>
    <w:rsid w:val="00F73CF6"/>
    <w:rsid w:val="00F85518"/>
    <w:rsid w:val="00FA2D1F"/>
    <w:rsid w:val="00FD56DB"/>
    <w:rsid w:val="425C69E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lsdException w:name="footer" w:semiHidden="0" w:unhideWhenUsed="0"/>
    <w:lsdException w:name="caption" w:qFormat="1"/>
    <w:lsdException w:name="List Bullet"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Default Paragraph Font" w:uiPriority="1"/>
    <w:lsdException w:name="Subtitle" w:semiHidden="0" w:unhideWhenUsed="0" w:qFormat="1"/>
    <w:lsdException w:name="Body Text Indent 2" w:semiHidden="0" w:unhideWhenUsed="0"/>
    <w:lsdException w:name="Body Text Indent 3" w:semiHidden="0" w:unhideWhenUsed="0"/>
    <w:lsdException w:name="Block Text" w:semiHidden="0" w:unhideWhenUsed="0"/>
    <w:lsdException w:name="Hyperlink"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nhideWhenUsed="0"/>
    <w:lsdException w:name="Normal Table" w:uiPriority="99"/>
    <w:lsdException w:name="No List" w:uiPriority="99"/>
    <w:lsdException w:name="Outline List 1" w:uiPriority="99"/>
    <w:lsdException w:name="Outline List 2" w:uiPriority="99"/>
    <w:lsdException w:name="Outline List 3" w:uiPriority="99"/>
    <w:lsdException w:name="Balloon Text"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0810"/>
    <w:pPr>
      <w:widowControl w:val="0"/>
      <w:jc w:val="both"/>
    </w:pPr>
    <w:rPr>
      <w:kern w:val="2"/>
      <w:sz w:val="21"/>
      <w:szCs w:val="24"/>
    </w:rPr>
  </w:style>
  <w:style w:type="paragraph" w:styleId="3">
    <w:name w:val="heading 3"/>
    <w:basedOn w:val="a"/>
    <w:next w:val="a"/>
    <w:link w:val="3Char"/>
    <w:qFormat/>
    <w:rsid w:val="004B0810"/>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4B0810"/>
    <w:rPr>
      <w:sz w:val="18"/>
      <w:szCs w:val="18"/>
    </w:rPr>
  </w:style>
  <w:style w:type="paragraph" w:styleId="a4">
    <w:name w:val="footer"/>
    <w:basedOn w:val="a"/>
    <w:link w:val="Char"/>
    <w:rsid w:val="004B0810"/>
    <w:pPr>
      <w:tabs>
        <w:tab w:val="center" w:pos="4153"/>
        <w:tab w:val="right" w:pos="8306"/>
      </w:tabs>
      <w:snapToGrid w:val="0"/>
      <w:jc w:val="left"/>
    </w:pPr>
    <w:rPr>
      <w:sz w:val="18"/>
      <w:szCs w:val="18"/>
    </w:rPr>
  </w:style>
  <w:style w:type="paragraph" w:styleId="a5">
    <w:name w:val="header"/>
    <w:basedOn w:val="a"/>
    <w:link w:val="Char0"/>
    <w:rsid w:val="004B0810"/>
    <w:pPr>
      <w:pBdr>
        <w:bottom w:val="single" w:sz="6" w:space="1" w:color="auto"/>
      </w:pBdr>
      <w:tabs>
        <w:tab w:val="center" w:pos="4153"/>
        <w:tab w:val="right" w:pos="8306"/>
      </w:tabs>
      <w:snapToGrid w:val="0"/>
      <w:jc w:val="center"/>
    </w:pPr>
    <w:rPr>
      <w:sz w:val="18"/>
      <w:szCs w:val="18"/>
    </w:rPr>
  </w:style>
  <w:style w:type="paragraph" w:styleId="a6">
    <w:name w:val="Normal (Web)"/>
    <w:basedOn w:val="a"/>
    <w:rsid w:val="004B0810"/>
    <w:pPr>
      <w:widowControl/>
      <w:spacing w:before="100" w:beforeAutospacing="1" w:after="100" w:afterAutospacing="1"/>
      <w:jc w:val="left"/>
    </w:pPr>
    <w:rPr>
      <w:rFonts w:ascii="宋体" w:hAnsi="宋体" w:cs="宋体"/>
      <w:kern w:val="0"/>
      <w:sz w:val="24"/>
    </w:rPr>
  </w:style>
  <w:style w:type="character" w:styleId="a7">
    <w:name w:val="Strong"/>
    <w:basedOn w:val="a0"/>
    <w:qFormat/>
    <w:rsid w:val="004B0810"/>
    <w:rPr>
      <w:b/>
      <w:bCs/>
    </w:rPr>
  </w:style>
  <w:style w:type="character" w:styleId="a8">
    <w:name w:val="Hyperlink"/>
    <w:basedOn w:val="a0"/>
    <w:rsid w:val="004B0810"/>
    <w:rPr>
      <w:color w:val="0000FF"/>
      <w:u w:val="single"/>
    </w:rPr>
  </w:style>
  <w:style w:type="paragraph" w:customStyle="1" w:styleId="CharCharCharCharCharChar1Char">
    <w:name w:val="Char Char Char Char Char Char1 Char"/>
    <w:basedOn w:val="a"/>
    <w:rsid w:val="004B0810"/>
    <w:pPr>
      <w:widowControl/>
      <w:spacing w:after="160" w:line="240" w:lineRule="exact"/>
      <w:jc w:val="left"/>
    </w:pPr>
    <w:rPr>
      <w:rFonts w:ascii="Arial" w:eastAsia="Times New Roman" w:hAnsi="Arial" w:cs="Verdana"/>
      <w:b/>
      <w:kern w:val="0"/>
      <w:sz w:val="24"/>
      <w:lang w:eastAsia="en-US"/>
    </w:rPr>
  </w:style>
  <w:style w:type="character" w:customStyle="1" w:styleId="3Char">
    <w:name w:val="标题 3 Char"/>
    <w:basedOn w:val="a0"/>
    <w:link w:val="3"/>
    <w:rsid w:val="004B0810"/>
    <w:rPr>
      <w:rFonts w:eastAsia="宋体"/>
      <w:b/>
      <w:bCs/>
      <w:kern w:val="2"/>
      <w:sz w:val="32"/>
      <w:szCs w:val="32"/>
      <w:lang w:val="en-US" w:eastAsia="zh-CN" w:bidi="ar-SA"/>
    </w:rPr>
  </w:style>
  <w:style w:type="paragraph" w:customStyle="1" w:styleId="1">
    <w:name w:val="普通(网站)1"/>
    <w:basedOn w:val="a"/>
    <w:rsid w:val="004B0810"/>
    <w:pPr>
      <w:spacing w:before="100" w:beforeAutospacing="1" w:after="100" w:afterAutospacing="1"/>
    </w:pPr>
    <w:rPr>
      <w:rFonts w:ascii="宋体" w:hAnsi="宋体" w:cs="宋体"/>
      <w:sz w:val="24"/>
    </w:rPr>
  </w:style>
  <w:style w:type="character" w:customStyle="1" w:styleId="Char0">
    <w:name w:val="页眉 Char"/>
    <w:basedOn w:val="a0"/>
    <w:link w:val="a5"/>
    <w:rsid w:val="004B0810"/>
    <w:rPr>
      <w:kern w:val="2"/>
      <w:sz w:val="18"/>
      <w:szCs w:val="18"/>
    </w:rPr>
  </w:style>
  <w:style w:type="character" w:customStyle="1" w:styleId="Char">
    <w:name w:val="页脚 Char"/>
    <w:basedOn w:val="a0"/>
    <w:link w:val="a4"/>
    <w:rsid w:val="004B0810"/>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Pages>
  <Words>328</Words>
  <Characters>1870</Characters>
  <Application>Microsoft Office Word</Application>
  <DocSecurity>0</DocSecurity>
  <Lines>15</Lines>
  <Paragraphs>4</Paragraphs>
  <ScaleCrop>false</ScaleCrop>
  <Company>微软中国</Company>
  <LinksUpToDate>false</LinksUpToDate>
  <CharactersWithSpaces>2194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述职报告</dc:title>
  <dc:creator>微软用户</dc:creator>
  <cp:lastModifiedBy>Administrator</cp:lastModifiedBy>
  <cp:revision>9</cp:revision>
  <cp:lastPrinted>2014-12-20T08:51:00Z</cp:lastPrinted>
  <dcterms:created xsi:type="dcterms:W3CDTF">2018-12-13T23:03:00Z</dcterms:created>
  <dcterms:modified xsi:type="dcterms:W3CDTF">2018-12-25T08:16:00Z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