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16" w:rsidRPr="00BE0DA0" w:rsidRDefault="00B87695">
      <w:pPr>
        <w:jc w:val="center"/>
        <w:rPr>
          <w:sz w:val="44"/>
          <w:szCs w:val="44"/>
        </w:rPr>
      </w:pPr>
      <w:r w:rsidRPr="00BE0DA0">
        <w:rPr>
          <w:rFonts w:ascii="方正小标宋简体" w:eastAsia="方正小标宋简体" w:hAnsi="方正小标宋简体" w:cs="方正小标宋简体" w:hint="eastAsia"/>
          <w:sz w:val="44"/>
          <w:szCs w:val="44"/>
        </w:rPr>
        <w:t>实干、苦干，争创一流</w:t>
      </w:r>
    </w:p>
    <w:p w:rsidR="00E07B16" w:rsidRPr="00BE0DA0" w:rsidRDefault="00B87695">
      <w:pPr>
        <w:jc w:val="right"/>
        <w:rPr>
          <w:rFonts w:ascii="仿宋_GB2312" w:eastAsia="仿宋_GB2312" w:hAnsi="华文仿宋" w:cs="华文仿宋" w:hint="eastAsia"/>
          <w:b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——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2018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年处级干部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述职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述廉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报告</w:t>
      </w:r>
    </w:p>
    <w:p w:rsidR="00E07B16" w:rsidRPr="00BE0DA0" w:rsidRDefault="00B87695">
      <w:pPr>
        <w:jc w:val="center"/>
        <w:rPr>
          <w:rFonts w:ascii="仿宋_GB2312" w:eastAsia="仿宋_GB2312" w:hAnsi="华文仿宋" w:cs="华文仿宋" w:hint="eastAsia"/>
          <w:b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旅游学院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 xml:space="preserve">  </w:t>
      </w: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刘风长</w:t>
      </w:r>
    </w:p>
    <w:p w:rsidR="00E07B16" w:rsidRPr="00BE0DA0" w:rsidRDefault="00B87695">
      <w:pPr>
        <w:ind w:firstLine="880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sz w:val="32"/>
          <w:szCs w:val="32"/>
        </w:rPr>
        <w:t>一年来，学院党委秉承“服务、落实、引领”的工作理念，按照“夯基础抓落实，推改革建机制，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强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建设快提升”工作总基调，全面落实校党委“一流党建”指标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体系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、学校“双一流建设”要求和学院“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1523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”工作方略及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目标。在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17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年明思路、定目标、出措施的基础上，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18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年定为“落实提升年”，一年来，显性成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绩虽不明显，但隐性成绩很厚重。</w:t>
      </w:r>
    </w:p>
    <w:p w:rsidR="00E07B16" w:rsidRPr="00BE0DA0" w:rsidRDefault="00B87695">
      <w:pPr>
        <w:ind w:firstLine="880"/>
        <w:rPr>
          <w:rFonts w:ascii="仿宋_GB2312" w:eastAsia="仿宋_GB2312" w:hAnsi="华文仿宋" w:cs="华文仿宋" w:hint="eastAsia"/>
          <w:color w:val="FF0000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一、认真学习贯彻习近平新时代中国特色社会主义思想，全面加强学院党的建设。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一是严格落实学习制度，全面、深刻地学习、领会习近平新时代中国特色社会主义思想，既有系统读原著、体会宣讲、党课解读，又有影视观赏和参观调研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，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切实在学懂、弄通、做实上下足功夫。二是根据新时代党的建设的总要求，全面梳理，重新修订、完善了学院党政规章制度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40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余项，学院党政管理步入制度化、规范化轨道。“学习制度”“三会一课制度”“主题党日制度”“双带头人培养制度”“意识形态工作研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判制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度”等一批基础性制度已全面落地并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严格执行，全面从严治党的新形态已经形成。三是严肃整改，扎实推进“一流党建”创建活动。我们把巡视整改作为管党治党、创建“一流党建”的内在动力，有机融入“一流党建”创建活动中，既保证了巡视整改扎实有力，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lastRenderedPageBreak/>
        <w:t>整改彻底，又为创建活动提供了强大的内驱动力，创建活动效果显著。</w:t>
      </w:r>
    </w:p>
    <w:p w:rsidR="00E07B16" w:rsidRPr="00BE0DA0" w:rsidRDefault="00B87695">
      <w:pPr>
        <w:ind w:firstLine="880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二、突出学院党委的政治核心作用，做到在服务中引领。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“服务、落实、引领”是我们的工作理念。党的服务功能是党的政治功能在实践过程中的具体体现和延伸拓展，必须要通过强化服务功能来不断增强自身的凝聚力、战斗力和引领力。一是始终把全院师生装在心中，疼在心坎。把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党的宗旨体现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在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日常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的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点点滴滴，落实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到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具体人和事，做到信任人、理解人、帮助人、讲真话、办实事。把广大师生团结在院党委周围，才能凝心聚力谋发展、促提升。二是实干、苦干。以行带人，以上率下，做到自身强，自身硬，一马当先。实干体现在压缩、合并、精减会议，保证有更多的时间走进教室、宿舍、活动现场，领着师生干。苦干体现在攻坚克难，在苦干中发现巧干。有了实干、苦干，也就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寻找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出了巧干——万众一心、众志成城就是最好的巧干。如“银杏节”、“酒店嘉年华”、“三大提升”。三是扭住思想建设不松劲，保证政治建设坚如钢。树立“四个意识”，坚定“四个自信”，做到“两个维护”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，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归根到底是靠思想建设。理论学习在学懂、弄通上下功夫，思想政治工作在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入心入脑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上下功夫，联系实际在落实上下功夫。四是沉到各自所在党支部、教研室，引导、推动党支部建设。领导班子成员沉下去，本身就是一种支撑力和推动力，是很好的思想和感情交流。</w:t>
      </w:r>
    </w:p>
    <w:p w:rsidR="00E07B16" w:rsidRPr="00BE0DA0" w:rsidRDefault="00B87695">
      <w:pPr>
        <w:ind w:firstLine="880"/>
        <w:rPr>
          <w:rFonts w:ascii="仿宋_GB2312" w:eastAsia="仿宋_GB2312" w:hAnsi="华文仿宋" w:cs="华文仿宋" w:hint="eastAsia"/>
          <w:sz w:val="32"/>
          <w:szCs w:val="32"/>
          <w:highlight w:val="yellow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lastRenderedPageBreak/>
        <w:t>三、深化改革力促“三大提升”，“双一流建设”起步有力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。一是“三个一”机制力促科研成果量质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双提升。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出版专著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2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部；核心期刊以上论文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12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篇，是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17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年的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3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倍，其中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EI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收录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3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篇，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SCI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收录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2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篇（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篇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档，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篇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3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档）；课题立项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10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项，比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2017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年翻一番，其中纵向课题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8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项（教育部课题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项），横向课题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2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项，到账经费共计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142.5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万元。获得第十六届河北省社会科学优秀成果奖二等奖一项。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二是“学生满意度测评机制”、“院领导随访抽查机制”、“教学质量排名机制”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如数落地，力促教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学质量快速提升。学生的获得感明显提升，教学相长共同提高的氛围愈加浓厚，“围绕学生”的局面开始形成。集体教研、重新拟写教案蔚然成风。校企合作、产教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融合特点更加明显。三是“两主任（系主任、班主任）就业目标责任制”、“班主任就业工作台账制”力促质量就业率提升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17%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，前进两个名次，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全校排名提升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2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个名次。</w:t>
      </w:r>
    </w:p>
    <w:p w:rsidR="00E07B16" w:rsidRPr="00BE0DA0" w:rsidRDefault="00B87695" w:rsidP="00BE0DA0">
      <w:pPr>
        <w:ind w:firstLineChars="200" w:firstLine="643"/>
        <w:rPr>
          <w:rFonts w:ascii="仿宋_GB2312" w:eastAsia="仿宋_GB2312" w:hAnsi="华文仿宋" w:cs="华文仿宋" w:hint="eastAsia"/>
          <w:color w:val="FF0000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四、课程思政全面铺开，“立德树人”落实机制</w:t>
      </w:r>
      <w:r w:rsidRPr="00BE0DA0">
        <w:rPr>
          <w:rFonts w:ascii="仿宋_GB2312" w:eastAsia="仿宋_GB2312" w:hAnsi="华文仿宋" w:cs="华文仿宋" w:hint="eastAsia"/>
          <w:b/>
          <w:color w:val="000000" w:themeColor="text1"/>
          <w:sz w:val="32"/>
          <w:szCs w:val="32"/>
        </w:rPr>
        <w:t>初步建立。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课题《深化“融课堂”、推进课程思政、实现“三全育人”》已申报教育部“三全育人”综合改革试点项目；《“课程思政”融入党建工作路径研究》获学校创建“一流党建”品牌项目重大课题立项。学院被推荐为河北省新时代高校党建示范创建和质量创优工作“党建标杆院系”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立项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参选单位、地产营销党支部被推荐为“党建样板支部”立项参选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单位。</w:t>
      </w:r>
    </w:p>
    <w:p w:rsidR="00E07B16" w:rsidRPr="00BE0DA0" w:rsidRDefault="00B87695" w:rsidP="00BE0DA0">
      <w:pPr>
        <w:ind w:firstLineChars="200" w:firstLine="643"/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五、把对学校赤诚的爱付诸于具体行动。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成功举办了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lastRenderedPageBreak/>
        <w:t>2018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金秋银杏节、酒店文化嘉年华，参与了河北省扶贫攻坚第三方评估。这些大型活动一方面提升了旅院的办学实力、师生的自豪感，同时也振奋了精神、凝聚了人心。另一方面扩大了学校的社会影响，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30</w:t>
      </w:r>
      <w:r w:rsidRPr="00BE0DA0">
        <w:rPr>
          <w:rFonts w:ascii="仿宋_GB2312" w:eastAsia="仿宋_GB2312" w:hAnsi="华文仿宋" w:cs="华文仿宋" w:hint="eastAsia"/>
          <w:color w:val="000000" w:themeColor="text1"/>
          <w:sz w:val="32"/>
          <w:szCs w:val="32"/>
        </w:rPr>
        <w:t>余家新闻媒体给予报道。</w:t>
      </w:r>
    </w:p>
    <w:p w:rsidR="00E07B16" w:rsidRPr="00BE0DA0" w:rsidRDefault="00B87695" w:rsidP="00BE0DA0">
      <w:pPr>
        <w:ind w:firstLineChars="200" w:firstLine="643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六、廉洁自律。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做到了干事干净。</w:t>
      </w:r>
    </w:p>
    <w:p w:rsidR="00E07B16" w:rsidRPr="00BE0DA0" w:rsidRDefault="00B87695" w:rsidP="00BE0DA0">
      <w:pPr>
        <w:ind w:firstLineChars="200" w:firstLine="643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b/>
          <w:sz w:val="32"/>
          <w:szCs w:val="32"/>
        </w:rPr>
        <w:t>七、不足和努力方向。</w:t>
      </w:r>
    </w:p>
    <w:p w:rsidR="00E07B16" w:rsidRPr="00BE0DA0" w:rsidRDefault="00B87695">
      <w:pPr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sz w:val="32"/>
          <w:szCs w:val="32"/>
        </w:rPr>
        <w:t>1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、“立德树人”落实机制还需深入探索，“围绕学生，关照学生，服务学生”的实现途径还不宽广。</w:t>
      </w:r>
    </w:p>
    <w:p w:rsidR="00E07B16" w:rsidRPr="00BE0DA0" w:rsidRDefault="00B87695">
      <w:pPr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sz w:val="32"/>
          <w:szCs w:val="32"/>
        </w:rPr>
        <w:t>2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、党支部的战斗堡垒作用还需进一步加强。</w:t>
      </w:r>
    </w:p>
    <w:p w:rsidR="00E07B16" w:rsidRPr="00BE0DA0" w:rsidRDefault="00B87695">
      <w:pPr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 w:rsidRPr="00BE0DA0">
        <w:rPr>
          <w:rFonts w:ascii="仿宋_GB2312" w:eastAsia="仿宋_GB2312" w:hAnsi="华文仿宋" w:cs="华文仿宋" w:hint="eastAsia"/>
          <w:sz w:val="32"/>
          <w:szCs w:val="32"/>
        </w:rPr>
        <w:t>3</w:t>
      </w:r>
      <w:r w:rsidRPr="00BE0DA0">
        <w:rPr>
          <w:rFonts w:ascii="仿宋_GB2312" w:eastAsia="仿宋_GB2312" w:hAnsi="华文仿宋" w:cs="华文仿宋" w:hint="eastAsia"/>
          <w:sz w:val="32"/>
          <w:szCs w:val="32"/>
        </w:rPr>
        <w:t>、实干苦干的精神还需进一步磨炼和提升</w:t>
      </w:r>
      <w:bookmarkStart w:id="0" w:name="_GoBack"/>
      <w:bookmarkEnd w:id="0"/>
      <w:r w:rsidRPr="00BE0DA0">
        <w:rPr>
          <w:rFonts w:ascii="仿宋_GB2312" w:eastAsia="仿宋_GB2312" w:hAnsi="华文仿宋" w:cs="华文仿宋" w:hint="eastAsia"/>
          <w:sz w:val="32"/>
          <w:szCs w:val="32"/>
        </w:rPr>
        <w:t>。</w:t>
      </w:r>
    </w:p>
    <w:sectPr w:rsidR="00E07B16" w:rsidRPr="00BE0DA0" w:rsidSect="00E07B1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695" w:rsidRDefault="00B87695" w:rsidP="00E07B16">
      <w:r>
        <w:separator/>
      </w:r>
    </w:p>
  </w:endnote>
  <w:endnote w:type="continuationSeparator" w:id="0">
    <w:p w:rsidR="00B87695" w:rsidRDefault="00B87695" w:rsidP="00E07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16" w:rsidRDefault="00E07B1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E07B16" w:rsidRDefault="00E07B1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B87695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E0DA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695" w:rsidRDefault="00B87695" w:rsidP="00E07B16">
      <w:r>
        <w:separator/>
      </w:r>
    </w:p>
  </w:footnote>
  <w:footnote w:type="continuationSeparator" w:id="0">
    <w:p w:rsidR="00B87695" w:rsidRDefault="00B87695" w:rsidP="00E07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492"/>
    <w:rsid w:val="0010034D"/>
    <w:rsid w:val="001467A1"/>
    <w:rsid w:val="001E1C80"/>
    <w:rsid w:val="001F0D0F"/>
    <w:rsid w:val="0020745E"/>
    <w:rsid w:val="002269E4"/>
    <w:rsid w:val="00291670"/>
    <w:rsid w:val="002A3126"/>
    <w:rsid w:val="002C489B"/>
    <w:rsid w:val="003134B6"/>
    <w:rsid w:val="00344DE4"/>
    <w:rsid w:val="003636E8"/>
    <w:rsid w:val="0037693A"/>
    <w:rsid w:val="003841C0"/>
    <w:rsid w:val="003E529A"/>
    <w:rsid w:val="003E5CEE"/>
    <w:rsid w:val="00427528"/>
    <w:rsid w:val="00430D3C"/>
    <w:rsid w:val="0048132F"/>
    <w:rsid w:val="004A3D77"/>
    <w:rsid w:val="004C18FE"/>
    <w:rsid w:val="004D550E"/>
    <w:rsid w:val="00510926"/>
    <w:rsid w:val="00513249"/>
    <w:rsid w:val="0059507D"/>
    <w:rsid w:val="005E68C7"/>
    <w:rsid w:val="005F391B"/>
    <w:rsid w:val="005F6739"/>
    <w:rsid w:val="00635E80"/>
    <w:rsid w:val="00657CC0"/>
    <w:rsid w:val="006C23A0"/>
    <w:rsid w:val="006C4A28"/>
    <w:rsid w:val="00740534"/>
    <w:rsid w:val="008009BA"/>
    <w:rsid w:val="00875C1B"/>
    <w:rsid w:val="008E08ED"/>
    <w:rsid w:val="00907A1A"/>
    <w:rsid w:val="00967D4E"/>
    <w:rsid w:val="009E54AC"/>
    <w:rsid w:val="00A54292"/>
    <w:rsid w:val="00B87695"/>
    <w:rsid w:val="00BD4C10"/>
    <w:rsid w:val="00BE0DA0"/>
    <w:rsid w:val="00BE27A6"/>
    <w:rsid w:val="00C33492"/>
    <w:rsid w:val="00C81E87"/>
    <w:rsid w:val="00CA0E19"/>
    <w:rsid w:val="00CE5113"/>
    <w:rsid w:val="00D408B1"/>
    <w:rsid w:val="00D866D2"/>
    <w:rsid w:val="00D93522"/>
    <w:rsid w:val="00DA23B5"/>
    <w:rsid w:val="00E02C57"/>
    <w:rsid w:val="00E07B16"/>
    <w:rsid w:val="00E3499E"/>
    <w:rsid w:val="00E35119"/>
    <w:rsid w:val="00E51961"/>
    <w:rsid w:val="00E66BBC"/>
    <w:rsid w:val="00EA77F4"/>
    <w:rsid w:val="00F02EF3"/>
    <w:rsid w:val="00F060F2"/>
    <w:rsid w:val="00F34BEA"/>
    <w:rsid w:val="00F371EA"/>
    <w:rsid w:val="00F649EF"/>
    <w:rsid w:val="00F86C9F"/>
    <w:rsid w:val="0AA84D7D"/>
    <w:rsid w:val="0B59026C"/>
    <w:rsid w:val="36521269"/>
    <w:rsid w:val="451A36A2"/>
    <w:rsid w:val="592E60BB"/>
    <w:rsid w:val="61064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B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07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07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07B1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07B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281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</dc:creator>
  <cp:lastModifiedBy>Administrator</cp:lastModifiedBy>
  <cp:revision>35</cp:revision>
  <dcterms:created xsi:type="dcterms:W3CDTF">2018-12-09T02:53:00Z</dcterms:created>
  <dcterms:modified xsi:type="dcterms:W3CDTF">2018-12-25T10:08:00Z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