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2016年度述职述廉报告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校园规划处   段玉山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年初以来，在学校和翟处长的坚强领导下，我和全体同事一道，紧紧围绕我处中心工作，较好地完成了所分管的各项工作任务。</w:t>
      </w:r>
      <w:r>
        <w:rPr>
          <w:rFonts w:hint="eastAsia" w:ascii="仿宋" w:hAnsi="仿宋" w:eastAsia="仿宋" w:cs="仿宋"/>
          <w:sz w:val="32"/>
          <w:szCs w:val="32"/>
        </w:rPr>
        <w:t>现就一年来履职廉政情况做如下汇报，请审核评议。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2"/>
        <w:jc w:val="both"/>
        <w:textAlignment w:val="auto"/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、加强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学习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，着力增强自身综合素质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首先以“两学一做”学习教育为契机，学党章党规，学系列讲话，努力做一名合格共产党员。</w:t>
      </w:r>
      <w:r>
        <w:rPr>
          <w:rFonts w:hint="eastAsia" w:ascii="仿宋" w:hAnsi="仿宋" w:eastAsia="仿宋" w:cs="仿宋"/>
          <w:sz w:val="32"/>
          <w:szCs w:val="32"/>
        </w:rPr>
        <w:t>时刻牢记总书记“三严三实”的新思想新观点新要求，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以修身增强党性，以慎行管好权力，以守纪保持形象，把正心、修身、律己作为持之以恒的必修课，落实到日常工作和生活的方方面面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；第二，积极参加学校组织的各种处级干部培训会，与大师们零距离接触，领教他们的真知灼见。认真组织收看“永远在路上”和“榜样”等系列电视专题片，心灵深处多次受到深刻洗礼和强烈震撼，通过学习，自身的党性修养和政治理论水平也有了较大程度的提高；第三，注重对专业知识的学习和积累，着力提升自身专业的理论水平和管理水平。坚持以问题为导向，一是充分利用网络平台优势，向网络要答案；二是坚持干中学，有问题及时向专家请教，向一线工人师傅请教，绝不带病上岗。通过一年来的学习与实践，自身的专业水平和管理水平有了一定程度的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2"/>
        <w:jc w:val="both"/>
        <w:textAlignment w:val="auto"/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lang w:val="en-US" w:eastAsia="zh-CN"/>
        </w:rPr>
        <w:t>二、尽职尽责，努力推动各项工作的圆满完成。（一）深入细致地做好项目招标前的准备工作。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lang w:val="en-US" w:eastAsia="zh-CN"/>
        </w:rPr>
        <w:t>2014年以来，我校所有大额支出项目都纳入到了国家政府采购计划当中，基建工作也不例外。正因为如此，多年形成的基建管理模式被打乱，项目报审时间严重不足，致使项目前期工作疲于应付。而这一现象造成的直接后果就是施工设计粗放，工程预算不准。给后续的施工管理带来非常大的麻烦，甚至影响工程的按时交工。年初以来，我们针对这一情况，着重强化了前期工作的实效性和准确性，改以往固定总价合同为现在的固定单价合同，较大程度上降低了上述情况给施工管理带来的诸多风险。（</w:t>
      </w: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lang w:val="en-US" w:eastAsia="zh-CN"/>
        </w:rPr>
        <w:t>二）科学谋划、精心组织、扎扎实实抓管理。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lang w:val="en-US" w:eastAsia="zh-CN"/>
        </w:rPr>
        <w:t>今年一共有四个新建项目，现已全部竣工顺利交付使用。施工管理过程中，一是充分发挥工程管理科的技术优势，针对不同项目实行分工负责制，技术上分工不分家，各专业互相配合互相支持，管理上专人负责；二是深入施工现场，和工程管理人员一道对四个工地实行不间断的巡视督查，对施工过程中出现的问题做到早发现早处理，不留死角和隐患；三是坚持例会制度，每周五上午是我处法定的监理会，会上指出一周来施工中存在的问题，找出解决办法； 下一步施工中所需的指定建材和甲方供材都要在会上拍板儿确定；对下周工作提出要求和建议。监理会对于工程能够安全、保质、如期交工起到了至关重要的作用。</w:t>
      </w: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lang w:val="en-US" w:eastAsia="zh-CN"/>
        </w:rPr>
        <w:t>（三）尽心竭力，着力推动竣工项目的交接和遗留问题的解决。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lang w:val="en-US" w:eastAsia="zh-CN"/>
        </w:rPr>
        <w:t>到目前为止，今年我处已向使用部门移交了大约十个竣工项目；其中，培训中心、艺术展厅、围墙及周边绿化、球场及周边绿化四个项目是今年的新建项目，其余项目是去年甚至更长时间以前竣工的项目，有些项目之所以到年末才得以交付，原因是多方面的。针对这一情况，我们主动采取措施，通过耐心细致的工作扫除了工程移交中的种种障碍，所有移交工作才得以最后完成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b/>
          <w:bCs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color w:val="333333"/>
          <w:sz w:val="32"/>
          <w:szCs w:val="32"/>
          <w:lang w:val="en-US" w:eastAsia="zh-CN"/>
        </w:rPr>
        <w:t>三、</w:t>
      </w:r>
      <w:r>
        <w:rPr>
          <w:rFonts w:hint="eastAsia" w:ascii="仿宋_GB2312" w:hAnsi="Times New Roman" w:eastAsia="仿宋_GB2312" w:cs="仿宋_GB2312"/>
          <w:b/>
          <w:bCs w:val="0"/>
          <w:kern w:val="2"/>
          <w:sz w:val="32"/>
          <w:szCs w:val="32"/>
          <w:lang w:val="en-US" w:eastAsia="zh-CN" w:bidi="ar"/>
        </w:rPr>
        <w:t>廉洁自律，着力增强拒腐防变能力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一年来自己能够严守党的政治纪律和政治规矩，坚决落实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中央八项规定和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党员领导干部廉洁自律各项规定；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</w:rPr>
        <w:t>自觉做到敬畏人民、敬畏法纪、敬畏组织、敬畏权力，在各种诱惑面前把握自己，守得住清贫、耐得住寂寞、稳得住心神、经得住考验，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用制度规范自己的行为；带头改进工作作风，严肃工作纪律，牢记党的宗旨和“两个务必”；自觉抵制腐朽思想侵蚀，时刻做到“自重、自省、自警、自律”。</w:t>
      </w:r>
      <w:r>
        <w:rPr>
          <w:rFonts w:hint="eastAsia" w:ascii="仿宋_GB2312" w:hAnsi="Times New Roman" w:eastAsia="仿宋_GB2312" w:cs="仿宋_GB2312"/>
          <w:b/>
          <w:bCs w:val="0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b/>
          <w:bCs w:val="0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/>
          <w:bCs w:val="0"/>
          <w:kern w:val="2"/>
          <w:sz w:val="32"/>
          <w:szCs w:val="32"/>
          <w:lang w:val="en-US" w:eastAsia="zh-CN" w:bidi="ar"/>
        </w:rPr>
        <w:t>四、存在的问题和不足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对照党章和组织要求，自身还存在一些问题和不足，如：学习还缺乏系统性，钻劲还不够足；服务意识和服务水平有待进一步提升；工作有时不注重方式方法，有急躁情绪等等，需要在今后工作中加以解决和改进。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320" w:firstLineChars="1350"/>
        <w:jc w:val="both"/>
        <w:textAlignment w:val="auto"/>
        <w:rPr>
          <w:rFonts w:hint="eastAsia" w:ascii="仿宋_GB2312" w:eastAsia="仿宋_GB2312" w:cs="仿宋_GB2312"/>
          <w:sz w:val="32"/>
          <w:szCs w:val="32"/>
          <w:lang w:val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2"/>
        <w:jc w:val="both"/>
        <w:textAlignment w:val="auto"/>
        <w:rPr>
          <w:rFonts w:hint="eastAsia" w:ascii="仿宋" w:hAnsi="仿宋" w:eastAsia="仿宋" w:cs="仿宋"/>
          <w:b w:val="0"/>
          <w:bCs w:val="0"/>
          <w:color w:val="333333"/>
          <w:sz w:val="32"/>
          <w:szCs w:val="32"/>
          <w:lang w:val="en-US" w:eastAsia="zh-CN"/>
        </w:rPr>
      </w:pPr>
    </w:p>
    <w:bookmarkEnd w:id="0"/>
    <w:sectPr>
      <w:headerReference r:id="rId3" w:type="default"/>
      <w:footerReference r:id="rId4" w:type="default"/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46EEE"/>
    <w:rsid w:val="098D085D"/>
    <w:rsid w:val="09CA4780"/>
    <w:rsid w:val="0A1B484D"/>
    <w:rsid w:val="0AD61C77"/>
    <w:rsid w:val="13462A34"/>
    <w:rsid w:val="16BC5189"/>
    <w:rsid w:val="16DF34AA"/>
    <w:rsid w:val="1A2417EA"/>
    <w:rsid w:val="1F98067A"/>
    <w:rsid w:val="361E1968"/>
    <w:rsid w:val="386716DC"/>
    <w:rsid w:val="38F6247C"/>
    <w:rsid w:val="3F49621D"/>
    <w:rsid w:val="3F8B1610"/>
    <w:rsid w:val="3FAA17E9"/>
    <w:rsid w:val="465518E2"/>
    <w:rsid w:val="47990E8C"/>
    <w:rsid w:val="4CE46EEE"/>
    <w:rsid w:val="4CF20B8D"/>
    <w:rsid w:val="50710427"/>
    <w:rsid w:val="59590EBC"/>
    <w:rsid w:val="59E33574"/>
    <w:rsid w:val="607C701B"/>
    <w:rsid w:val="62B60752"/>
    <w:rsid w:val="64F771FA"/>
    <w:rsid w:val="664E1407"/>
    <w:rsid w:val="6DAE4DAC"/>
    <w:rsid w:val="6F807E38"/>
    <w:rsid w:val="71C049A8"/>
    <w:rsid w:val="727A7ED0"/>
    <w:rsid w:val="74813219"/>
    <w:rsid w:val="789D4E82"/>
    <w:rsid w:val="78F91FC8"/>
    <w:rsid w:val="7EE70CC8"/>
    <w:rsid w:val="7EFD3E6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2016-12-12T00:12:00Z</dcterms:created>
  <dc:creator>fz</dc:creator>
  <cp:lastModifiedBy>l</cp:lastModifiedBy>
  <dcterms:modified xsi:type="dcterms:W3CDTF">2016-12-15T02:41:33Z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