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480" w:firstLineChars="200"/>
        <w:rPr>
          <w:rFonts w:hint="eastAsia" w:ascii="仿宋_GB2312" w:hAnsi="仿宋_GB2312" w:eastAsia="仿宋_GB2312" w:cs="仿宋_GB2312"/>
          <w:sz w:val="32"/>
          <w:szCs w:val="32"/>
          <w:lang w:val="en-US" w:eastAsia="zh-CN"/>
        </w:rPr>
      </w:pPr>
      <w:r>
        <w:rPr>
          <w:rFonts w:hint="eastAsia" w:ascii="黑体" w:hAnsi="黑体" w:eastAsia="黑体" w:cs="黑体"/>
          <w:b/>
          <w:bCs/>
          <w:sz w:val="36"/>
          <w:szCs w:val="36"/>
          <w:lang w:val="en-US" w:eastAsia="zh-CN"/>
        </w:rPr>
        <w:t>会计系党总支2015-2016年度总结申报材料</w:t>
      </w:r>
    </w:p>
    <w:p>
      <w:pPr>
        <w:spacing w:line="540" w:lineRule="exact"/>
        <w:ind w:firstLine="480" w:firstLineChars="200"/>
        <w:rPr>
          <w:rFonts w:hint="eastAsia" w:ascii="仿宋_GB2312" w:hAnsi="仿宋_GB2312" w:eastAsia="仿宋_GB2312" w:cs="仿宋_GB2312"/>
          <w:sz w:val="32"/>
          <w:szCs w:val="32"/>
          <w:lang w:val="en-US" w:eastAsia="zh-CN"/>
        </w:rPr>
      </w:pPr>
    </w:p>
    <w:p>
      <w:pPr>
        <w:ind w:firstLine="560" w:firstLineChars="200"/>
        <w:jc w:val="left"/>
        <w:rPr>
          <w:rFonts w:hint="eastAsia" w:ascii="仿宋_GB2312" w:hAnsi="仿宋_GB2312" w:eastAsia="仿宋_GB2312" w:cs="仿宋_GB2312"/>
          <w:color w:val="000000"/>
          <w:spacing w:val="-10"/>
          <w:kern w:val="0"/>
          <w:sz w:val="28"/>
          <w:szCs w:val="28"/>
          <w:lang w:eastAsia="zh-CN"/>
        </w:rPr>
      </w:pPr>
      <w:r>
        <w:rPr>
          <w:rFonts w:hint="eastAsia" w:ascii="仿宋_GB2312" w:hAnsi="仿宋_GB2312" w:eastAsia="仿宋_GB2312" w:cs="仿宋_GB2312"/>
          <w:sz w:val="28"/>
          <w:szCs w:val="28"/>
          <w:lang w:val="en-US" w:eastAsia="zh-CN"/>
        </w:rPr>
        <w:t>会计系现有学生3688人，14名教工党员，党总支下设2个学生党支部，1个教工支部，党员共226人。</w:t>
      </w:r>
      <w:r>
        <w:rPr>
          <w:rFonts w:hint="eastAsia" w:ascii="仿宋_GB2312" w:hAnsi="仿宋_GB2312" w:eastAsia="仿宋_GB2312" w:cs="仿宋_GB2312"/>
          <w:sz w:val="28"/>
          <w:szCs w:val="28"/>
          <w:lang w:val="en-US" w:eastAsia="zh-CN"/>
        </w:rPr>
        <w:t>在学院党委的鼓励、支持和指导之下，我系党总支</w:t>
      </w:r>
      <w:r>
        <w:rPr>
          <w:rFonts w:hint="eastAsia" w:ascii="仿宋_GB2312" w:hAnsi="仿宋_GB2312" w:eastAsia="仿宋_GB2312" w:cs="仿宋_GB2312"/>
          <w:color w:val="000000"/>
          <w:spacing w:val="-10"/>
          <w:kern w:val="0"/>
          <w:sz w:val="28"/>
          <w:szCs w:val="28"/>
        </w:rPr>
        <w:t>紧紧</w:t>
      </w:r>
      <w:r>
        <w:rPr>
          <w:rFonts w:hint="eastAsia" w:ascii="仿宋_GB2312" w:hAnsi="仿宋_GB2312" w:eastAsia="仿宋_GB2312" w:cs="仿宋_GB2312"/>
          <w:spacing w:val="-10"/>
          <w:kern w:val="0"/>
          <w:sz w:val="28"/>
          <w:szCs w:val="28"/>
        </w:rPr>
        <w:t>围绕</w:t>
      </w:r>
      <w:r>
        <w:rPr>
          <w:rFonts w:hint="eastAsia" w:ascii="仿宋_GB2312" w:hAnsi="仿宋_GB2312" w:eastAsia="仿宋_GB2312" w:cs="仿宋_GB2312"/>
          <w:color w:val="auto"/>
          <w:spacing w:val="-10"/>
          <w:kern w:val="0"/>
          <w:sz w:val="28"/>
          <w:szCs w:val="28"/>
        </w:rPr>
        <w:t>教书育人、管理育人、服务育人的宗</w:t>
      </w:r>
      <w:r>
        <w:rPr>
          <w:rFonts w:hint="eastAsia" w:ascii="仿宋_GB2312" w:hAnsi="仿宋_GB2312" w:eastAsia="仿宋_GB2312" w:cs="仿宋_GB2312"/>
          <w:spacing w:val="-10"/>
          <w:kern w:val="0"/>
          <w:sz w:val="28"/>
          <w:szCs w:val="28"/>
        </w:rPr>
        <w:t>旨，在领导</w:t>
      </w:r>
      <w:r>
        <w:rPr>
          <w:rFonts w:hint="eastAsia" w:ascii="仿宋_GB2312" w:hAnsi="仿宋_GB2312" w:eastAsia="仿宋_GB2312" w:cs="仿宋_GB2312"/>
          <w:color w:val="000000"/>
          <w:spacing w:val="-10"/>
          <w:kern w:val="0"/>
          <w:sz w:val="28"/>
          <w:szCs w:val="28"/>
        </w:rPr>
        <w:t>班子建设、党员队伍建设、思想政治教育、校园精神文明建设等方面开展扎实有效的工作</w:t>
      </w:r>
      <w:r>
        <w:rPr>
          <w:rFonts w:hint="eastAsia" w:ascii="仿宋_GB2312" w:hAnsi="仿宋_GB2312" w:eastAsia="仿宋_GB2312" w:cs="仿宋_GB2312"/>
          <w:color w:val="000000"/>
          <w:spacing w:val="-10"/>
          <w:kern w:val="0"/>
          <w:sz w:val="28"/>
          <w:szCs w:val="28"/>
          <w:lang w:eastAsia="zh-CN"/>
        </w:rPr>
        <w:t>之外</w:t>
      </w:r>
      <w:r>
        <w:rPr>
          <w:rFonts w:hint="eastAsia" w:ascii="仿宋_GB2312" w:hAnsi="仿宋_GB2312" w:eastAsia="仿宋_GB2312" w:cs="仿宋_GB2312"/>
          <w:color w:val="000000"/>
          <w:spacing w:val="-10"/>
          <w:kern w:val="0"/>
          <w:sz w:val="28"/>
          <w:szCs w:val="28"/>
        </w:rPr>
        <w:t>，</w:t>
      </w:r>
      <w:r>
        <w:rPr>
          <w:rFonts w:hint="eastAsia" w:ascii="仿宋_GB2312" w:hAnsi="仿宋_GB2312" w:eastAsia="仿宋_GB2312" w:cs="仿宋_GB2312"/>
          <w:color w:val="000000"/>
          <w:spacing w:val="-10"/>
          <w:kern w:val="0"/>
          <w:sz w:val="28"/>
          <w:szCs w:val="28"/>
          <w:lang w:eastAsia="zh-CN"/>
        </w:rPr>
        <w:t>努力发掘党建特色工作内容，创新工作形式现总结汇报如下：</w:t>
      </w:r>
    </w:p>
    <w:p>
      <w:pPr>
        <w:ind w:firstLine="560"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一、主题“微党课”开启朋辈教育新模式，“说教党课”变身“大观园”</w:t>
      </w:r>
    </w:p>
    <w:p>
      <w:p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我系学生党员管理中心成立了薪火工作室，成立之初组建由学生党员为核心的“微党课宣讲团”，鼓励高年级的学生党员干部进入到党课教育课堂，使得大家能够有机会切身实地地感受讲授党课的神圣和光荣，使得大家在以讲促学中继续强化党的政治理论知识学习，充分发挥学生党员干部在会计系党总支后续党员发展工作中的“传、帮、带”作用，对于已发展并参与到组织工作中的广大学生党员积极引导、加强继续教育，对于新一批党课学员（入党积极分子）加强思想政治教育、传授党的知识、优化理想信念、增进对党的明确认识、端正其入党动机。</w:t>
      </w:r>
    </w:p>
    <w:p>
      <w:pPr>
        <w:ind w:firstLine="560" w:firstLineChars="200"/>
        <w:jc w:val="left"/>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实施以高年级学生党员干部上阵党课教育课堂的方式，能够创新传统党课教育模式，能够更大限度地为已经加入中国共产党并参与党组织的管理工作中的各位学生党员干部提供良好的自我教育和朋辈教育平台，能够以讲促学、增强当代青年学生党员干部关心党和国家各项事业的责任感，同时能够以多重视角、多样模式的党课知识的传播使得党课教育的内容更为丰富、方式更为新颖，能够促进我系党课教育的创新发展，为今后我系对入党积极分子、发展对象以及学生党员的教育、培训和继续教育积累经验。</w:t>
      </w:r>
    </w:p>
    <w:p>
      <w:pPr>
        <w:numPr>
          <w:ilvl w:val="0"/>
          <w:numId w:val="1"/>
        </w:numPr>
        <w:ind w:firstLine="560"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“薪火微党课”微信平台上线使用，党课教育灵动于指间</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为了能够更好地依托现代互联网络技术，实现线上线下多维度的党课教育培训，方便全系入党积极分子、发展对象和学生党员能够实时加强党政理论学习，不断提高党性认识，关心党建动态，了解我系的基层党建动态。会计系薪火工作室建立了“薪火微党课”微信公众平台。</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薪火微党课”微信公众平台的建设有力地依托共产党员网、新华网、人民网等党建和时政新闻媒介，能够结合会计系基层党建工作进程以及入党积极分子和学生党员教育的实际，通过微信平台以掌上课堂的形式为会计系党总支基层党建宣传以及入党积极分子、发展对象和学生党员的培训和教育提供媒介和空间，能够极大地方便会计系党总支入党积极分子、发展对象和学生党员的在线自助学习。尤其是推出了特色主题微党课的发布，能够通过网络媒介发布会计系“薪火主题微党课”的视频和文本资源，方便全系入党积极分子、发展对象和学生党员能够便捷地享受更多学习资源，不断提高对党的思想认识，增强自身的政治理论素养。</w:t>
      </w:r>
    </w:p>
    <w:p>
      <w:pPr>
        <w:numPr>
          <w:ilvl w:val="0"/>
          <w:numId w:val="1"/>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召开“恩怀母校，梦启未来”毕业生党员教育</w:t>
      </w:r>
    </w:p>
    <w:p>
      <w:pPr>
        <w:numPr>
          <w:ilvl w:val="0"/>
          <w:numId w:val="0"/>
        </w:num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在2016届毕业生即将离开母校之际，会计系党总支特别召开了“恩怀母校，梦启未来”毕业生党员教育大会，给全体毕业生党员集体上了一堂生动而富有意义的大学时代的最后一堂党课，全体师生</w:t>
      </w:r>
    </w:p>
    <w:p>
      <w:pPr>
        <w:numPr>
          <w:ilvl w:val="0"/>
          <w:numId w:val="0"/>
        </w:numPr>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党员到会学习，本次教育活动意义深远、影响深刻，在全体毕业生党员之间引起强烈反响。</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次活动的组织开展加强对毕业生党员毕业前的党课教育，充分舒展了广大毕业生党员的爱校情结，发挥毕业生党员的优秀示范作用，促进会计系顺利完成2016届毕业生毕业离校工作。通过重温入党誓词等活动继续加强了对毕业生党员的教育，促进全体毕业生党员继续坚定社会主义理想信念，不断加强自我思想政治理论的学习和综合实践能力的提升，为全体毕业生党员走上工作岗位和人生道路提供教育和帮助。通过组织毕业生党员为师弟师妹留言和捐赠励志图书的形式，充分发挥毕业生党员的良好模范作用，为会计系的今后教育工作提供教育经验和资源。通过组织毕业生在离开母校前留下对母校的一句话、留下对师长的一声问候等活动，进一步促进了毕业季感恩教育顺利开展，促进了会计2016届毕业生毕业工作的顺利开展。</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毕业生党员的最后一次党课教育，是会计系党总支在毕业季送给广大毕业生党员的一份纯正的红色记忆，有助于全体毕业生党员坚定社会主义信念、发扬中国共产党人的优良传统、牢记党的教诲、恪守党员准则，为实现自己最为美丽的人生之梦和职场之梦而不懈奋斗！以“恩怀母校，梦启未来”为主题的毕业生党员教育大会充分展现了会计系党总支注重对学生党员的理想信念教育、注重发挥党组织在党员的教育中的能动性作用，充分发挥了党组织在党员教育工作中的战斗堡垒作用。</w:t>
      </w:r>
    </w:p>
    <w:p>
      <w:pPr>
        <w:numPr>
          <w:ilvl w:val="0"/>
          <w:numId w:val="1"/>
        </w:numPr>
        <w:ind w:firstLine="560"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建立“会计微家园”微信公众平台，开启会计学子“微”生活</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针对当前移动网络微信平台信息传播具有及时性和便捷性，而且当前众多高校逐步建立起了微信公众平台，在校园宣传和服务工作中得到有效应用，为了使得新媒体技术更多的服务系部宣传工作、服务学生校园生活，会计系薪火工作室特别创建了会计系官方认证微信公众平台“经管会计微家园”，充分利用微信平台强大的宣传媒介功能，宣传会计系的新闻动态、系部通知以及相关活动动态。为会计系学子提供“微”校园生活的良好平台。</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搭建“会计微家园”微信公众平台丰富了校园宣传手段，能够最大限度地把握社交平台的及时互动优势弄够通过微信公众平台的强大沟通优势和功能链接全系师生，形成会计系庞大的信息宣传和交流平台体系，能够促进会计系各项工作的有效开展。在开通平台的同时也成立了以学生自主管理、运行的平台运营维护队伍，充分发挥学生自主管理和策划的资源优势，为学生的综合实践能的发展与提升提供了广阔平台。会计微家园”微信公众平台的建立极大地促进了会计系“自媒体”宣传平台的发展与进步，对于活跃系部文化、服务系部工作起到了巨大的促进作用。会计系“会计微家园”微信公众平台是会计系唯一官方认证微信公众平台，作为会计系对内对外宣传的窗口和平台，“会计微家园”微信公众平台强势整合校园综合信息服务网、教务查询服务系统、会计系官方微博等资源，为会计系的师生开辟出一站式微校园生活服务，扩充了校园微服务平台的服务范畴，有利地为系部工作开展提供宣传平和媒介，增进会计系各项工作的知悉度和具体工作开展的透明度。</w:t>
      </w:r>
    </w:p>
    <w:p>
      <w:pPr>
        <w:numPr>
          <w:ilvl w:val="0"/>
          <w:numId w:val="1"/>
        </w:numPr>
        <w:ind w:firstLine="560"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组建“微书屋”，书香正能量流于动红色校园</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会计系党总支从2015年6月成立了“微书屋”，面向全系所有教工党员、学生党员、发展对象以及积极分子的，为全系所有教工党员、学生党员、发展对象以及入党积极分子提供优质图书学习资源的流动借阅型书屋。</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微书屋”旨在循环利用优质图书资源，发挥毕业生党员热爱母校、支持母校学生党员发展和教育工作的感恩情怀，通过举办党员红色书屋的形式积极引领广大青年学生党员、发展对象和入党积极分子能够不断加强科学文化知识和党政理论知识的学习，促进其深入强化“读书好，读好书，好读书”的思想认知。并且能够希望以微书屋为学习交流实体，为会计系党总支所有教工党员、学生党员、发展对象以及入党积极分子提供一个可以净化身心、便捷求知的有效途径。会计系党总支“微书屋”的建立将会带动全系教工党员、学生党员、发展对象以及入党积极分子通过读书增长知识和才干、通过读书丰富阅历和经验，将有利于进一步提高我系党员队伍的整体素养和文化水平，能够促进会计系党总支在党员的发展和教育工作中的服务职能有效运用，促进“红色书香文化”能够在会计系党总支不断传播、发挥作用。</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会计系党总支“微书屋”的建立是会计系党总支充分发挥自身基层党建工作的职能的具体体现，是会计系党总支为全系教工党员、学生党员、发展对象以及入党积极分子提供阅读学习平台的又一新举措，是会计系党总支在创办特色党建品牌工作中的又一次勇敢尝试和创新探索。</w:t>
      </w:r>
    </w:p>
    <w:p>
      <w:pPr>
        <w:numPr>
          <w:ilvl w:val="0"/>
          <w:numId w:val="1"/>
        </w:numPr>
        <w:ind w:firstLine="560" w:firstLineChars="200"/>
        <w:jc w:val="left"/>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举办“党课模拟考试”——以考促学，强化认知</w:t>
      </w:r>
    </w:p>
    <w:p>
      <w:pPr>
        <w:numPr>
          <w:ilvl w:val="0"/>
          <w:numId w:val="0"/>
        </w:numPr>
        <w:ind w:firstLine="560" w:firstLineChars="2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为了巩固党课教学成果，为院级党课考试提前做好准备，我系坚持对积极分子的党课培训进行模拟考试，既考查了有关党政理论知识，有充分联系热点理论，对广大学员迎接院级正式的党课考试作了充分的准备。对全体党课学员进行正式党课考核前的模拟考察是会计系党总支在党课教育过程中的又一重要举措，</w:t>
      </w:r>
      <w:bookmarkStart w:id="0" w:name="_GoBack"/>
      <w:bookmarkEnd w:id="0"/>
      <w:r>
        <w:rPr>
          <w:rFonts w:hint="eastAsia" w:ascii="仿宋_GB2312" w:hAnsi="仿宋_GB2312" w:eastAsia="仿宋_GB2312" w:cs="仿宋_GB2312"/>
          <w:sz w:val="28"/>
          <w:szCs w:val="28"/>
          <w:lang w:val="en-US" w:eastAsia="zh-CN"/>
        </w:rPr>
        <w:t>能够更为有效地促进全体党课学员巩固政治理论学习成果，强化全体党课学员对党的认识、对有关党政理论的认识，增强全体党课学员对入党程序和有关材料组织要求的明确程度，能够进一步严格约束全体党课学员的党课考试纪律，对于进一步强化入党积极分子的政治理论素养、提升党课教育质量和入党积极分子的培养教育质量起到了极大地促进作用。</w:t>
      </w:r>
    </w:p>
    <w:p>
      <w:pPr>
        <w:numPr>
          <w:ilvl w:val="0"/>
          <w:numId w:val="0"/>
        </w:numPr>
        <w:jc w:val="left"/>
        <w:rPr>
          <w:rFonts w:hint="eastAsia" w:ascii="仿宋_GB2312" w:hAnsi="仿宋_GB2312" w:eastAsia="仿宋_GB2312" w:cs="仿宋_GB2312"/>
          <w:sz w:val="28"/>
          <w:szCs w:val="28"/>
          <w:lang w:val="en-US" w:eastAsia="zh-CN"/>
        </w:rPr>
      </w:pPr>
    </w:p>
    <w:p>
      <w:pPr>
        <w:numPr>
          <w:ilvl w:val="0"/>
          <w:numId w:val="0"/>
        </w:numPr>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会计系党总支</w:t>
      </w:r>
    </w:p>
    <w:p>
      <w:pPr>
        <w:numPr>
          <w:ilvl w:val="0"/>
          <w:numId w:val="0"/>
        </w:numPr>
        <w:ind w:firstLine="560" w:firstLineChars="200"/>
        <w:jc w:val="right"/>
        <w:rPr>
          <w:rFonts w:hint="eastAsia" w:ascii="仿宋_GB2312" w:hAnsi="仿宋_GB2312" w:eastAsia="仿宋_GB2312" w:cs="仿宋_GB2312"/>
          <w:color w:val="000000"/>
          <w:spacing w:val="-10"/>
          <w:kern w:val="0"/>
          <w:sz w:val="28"/>
          <w:szCs w:val="28"/>
          <w:lang w:val="en-US" w:eastAsia="zh-CN"/>
        </w:rPr>
      </w:pPr>
      <w:r>
        <w:rPr>
          <w:rFonts w:hint="eastAsia" w:ascii="仿宋_GB2312" w:hAnsi="仿宋_GB2312" w:eastAsia="仿宋_GB2312" w:cs="仿宋_GB2312"/>
          <w:sz w:val="28"/>
          <w:szCs w:val="28"/>
          <w:lang w:val="en-US" w:eastAsia="zh-CN"/>
        </w:rPr>
        <w:t>2016年6月6日</w:t>
      </w:r>
    </w:p>
    <w:p>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黑体">
    <w:panose1 w:val="02010600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仿宋">
    <w:altName w:val="仿宋_GB2312"/>
    <w:panose1 w:val="00000000000000000000"/>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C71C9B"/>
    <w:multiLevelType w:val="singleLevel"/>
    <w:tmpl w:val="55C71C9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B0159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2"/>
      <w:lang w:val="en-US" w:eastAsia="zh-CN"/>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sunwei.A-201412171438</dc:creator>
  <cp:lastModifiedBy>sunwei</cp:lastModifiedBy>
  <dcterms:modified xsi:type="dcterms:W3CDTF">2016-06-07T05:56:08Z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