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孙拥军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本人担任会计学院党委书记职务，一年来，我和学院领导班子成员一起，带领全处职工，认真遵照执行学校党委的决策和部署，坚持围绕中心、服务大局的工作理念，勤于学习，善于思考，时刻树立大局意识和责任意识，恪尽职守，廉洁奉公，以持续推进“双一流”建设和深入开展创建“一流党建”活动为主线，在领导班子建设、基层组织建设、工作制度建设、思想政治教育和管理工作以及教学、科研等方面开展了一系列扎实有效的工作。 现汇报如下：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一、政治思想方面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能够自觉学习习近平新时代中国特色社会主义思想，不断提高自己的政治理论水平和党性修养，进一步坚定中国特色社会主义信念，坚定中国特色社会主义道路自信、理论自信、制度自信和文化自信，进一步增强政治意识、大局意识、核心意识、看齐意识。能够认真贯彻执行党的路线、方针和政策，在思想上政治上行动上与党中央、省委始终保持高度一致。能够认真遵照执行学校党委的重大决策和工作部署，始终坚持围绕中心、服务大局的工作理念，恪尽职守，尽职尽责。能够学习党章、尊崇党章、维护党章，以共产党员的标准严格要求自己，不断加强廉洁自律修养，严格遵守党的政治纪律和政治规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二、履行岗位职责方面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（一）加强政治思想建设，坚定“四个自信”、增强“四个意识”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持续推进“两学一做”学习教育常态化制度化。始终把“两学一做”作为党员、干部的“必修课”和党内教育的重要载体。制定了《会计学院关于推进“两学一做”学习教育常态化制度化的实施方案》、《会计学院党委理论中心组学习计划》、《会计学院教职工政治理论学习计划》，购买了《习近平总书记系列讲话读本》、《全面从严治党面对面》、《中国共产党的九十年》、《基层组织怎么做》等自学学习材料。将每月第二周周一下午固定为党员活动日，通过主题党日和固定党员活动日，加强党委中心组、教职工党支部、学生党支部理论学习。将《党章党规学习材料》汇编成册，引导和组织党员认真学习党章党规党纪和习近平总书记系列讲话精神，做合格党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以“九个一”活动为载体，积极学习宣传党的十九大精神。组织师生党员观看十九大开幕式、召开十九大报告座谈会、邀请了河北省委党校党史部祁刚利教授以“中国特色社会主义进入新时代”为题作十九大报告专题讲座，集中学习了新修订的《中国共产党党党章》；购买了新修订的《中国共产党党党章》、《党的十九大报告学习辅导百问》、《党的十九大报告学习单行本》等自学学习资料；围绕迎接十九大、学习十九大、宣传十九大，开展了一系列活动，如“喜迎十九大，我的中国梦”演讲比赛、“喜迎十九大，共筑中国梦”班级红歌大赛、“一学一做”团课教育活动、“喜迎十九大，共圆中国梦”趣味运动会、组织学生干部集中学习党的十九大报告精神、学习十九大知识竞赛、学习十九大精神分享交流会、“学十九大精神，展大学生风采”班级辩论赛等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加强革命传统教育和新时代成就教育，坚定师生党员理想信念。组织教师党员到红色革命圣地延安参观学习，重温党的光荣历史，接受革命传统教育，坚定党员理想信念。组织两批发展对象到红色革命圣地西柏坡培训学习，重温党艰苦奋斗的革命足迹和在此建立的丰功伟绩，端正入党动机，增强民族复兴的使命感与责任感。组织教工党员到北京参观“砥砺奋进的五年”大型成就展，切身感受党的十八大以来党和国家取得的历史性成就，发生的历史性变革，更加坚定了维护党中央权威和维护习近平总书记的核心地位的信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（二）加强组织建设，增强领导班子和队伍的凝聚力和战斗力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加强领导班子建设。完善决策议事机制，制订《会计学院党政联席会议议事规则》。严格执行民主集中制原则，坚持“三重一大”上会制度，坚持重要事项集体讨论决定，自觉维护领导班子的权威。坚持每周一召开领导班子例会，研究工作和交流思想，达到思想认识和工作步调一致，做到既分工又协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2、加强干部队伍建设。结合学院实际，调整了两名副院长和一名科级干部的工作，补选了两名教研室正主任和两名教研室副主任，一名专职辅导员晋升为正科级辅导员。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加强学院党委和党支部自身建设。明确了党委和党支部及其成员职责，规范了“三会一课”制度。结合学院实际，调整了学院党委成员的分工，将学院党委的纪检委员、青年委员、统战委员进行了重新分工，补选了宣传委员，增设了安全委员。对一个教工支部、两个学生支部书记进行了调整，在人数较多的支部设立了党小组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认真做好组织发展工作。一是在把大学本科生和研究生的组织发展工作作为重点的同时，重视对青年教师和高知识群体的培养教育和发展。2017年严格按计划、规定、标准、程序共发展学生党员87人，拟发展青年教工1人。二是加强对入党积极分子培养和教育工作，通过党课培训、红色革命圣地培训、党章测试，提高了他们对党的认识，端正了入党动机。2017年共培养学生入党积极分子149人。三是及时做好预备党员的考察、教育、转正及政治理论学习工作。2017年共转正预备党员58人。四是认真落实发展党员的公示制度和严格新生党员的审查工作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5、认真开好了党员领导干部民主生活会，召开了“两学一做”专题组织生活会，开展了民主评议党员工作。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（三）加强制度建设，建立党建工作长效机制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以制度建设为突破口，以健全的制度来促进党的建设，亲自撰写，并经党委会认真研究和广泛讨论，积极探索建立长效的学习机制、党员教育机制和党员管理机制，先后制订了《会计学院党委主要职责》、《会计学院教职工党支部主要职责》等23项职责和《会计学院党支部“三会一课”制度》、《会计学院重大问题请示报告制度》等14项制度，使支部的建设和党员的行动有据可依，党建工作更加规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（四）加强党风廉政建设，强化政治纪律和政治规矩意识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始终把党风廉政建设作为提高执政能力、保障学院和谐、稳定、健康发展的一项重要工作来抓。一是组织党员干部认真学习《关于新形势下党内政治生活的若干准则》、《中国共产党纪律处分条例》、《中国共产党廉洁自律准则》；二是结合学院实际，制定了《会计学院党风廉政建设责任制实施办法》、《会计学院领导干部廉政谈话制度》等制度；三是认真召开了党风廉政建设分析会，总结了学院党风廉政建设的总体情况，分析了学院党风廉政建设存在的问题，制定了整改措施；四是在日常工作中充分运用好监督执纪的“四种形态”中的第一种形态，即“党内关系要正常化，批评和自我批评要经常开展，让咬耳扯袖、红脸出汗成为常态”，落实管党治党主体责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（五）以立德树人为根本，抓好思想政治教育和管理工作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重视思想政治教育队伍建设。重视辅导员队伍建设、学生干部队伍建设，加大培训力度，大力支持共青团和学生会独立开展工作，注重发挥院团委在联系、组织和教育广大青年团员的优势作用，开展了一系列的第二课堂活动、自主团日活动、社会实践活动和志愿服务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积极开展主题思想教育系列活动。一是通过组织讲座和开展主题班会的形式进行“四进四信”教育活动；二是举办“道德模范进校园，传递正能量”人物事迹宣讲活动，传播社会正能量；三是组织学生在全院范围内开展十九大系列主题教育活动，加深对十九报告精神的学习和理解；四是开展学生资助诚信教育系列主题活动，通过诚信签名、观看主题影片等多种形式，增强学生诚信意识。五是通过志愿服务社会实践基地、“小助理·大成长”志愿服务项目，提升学生的社会责任意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坚持以学生为本，不断提高学生的综合素质和能力。一是通过参加各类专业大赛，提高学生专业技能；二是通过参加创新创业大赛、科研立项、调研立项，开拓学生创新思维；三是通过开展提升学生应用文写作能力讲座和竞赛、学习先进人物事迹、举办各类文体活动，提高学生的综合素质；四是通过参加寒暑假社会实践调研活动，提高学生社会实践能力；五是通过参与教师科研项目、参加学术报告会、学术交流会，提升学生的学术研究能力；六是通过考研经验交流会</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职场模拟招聘大赛、“财务人的成才路”主题讲座、驻石的会计师事务所联合招聘活动，提升学生的就业能力。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实施党员“红色1+1”帮扶工程，打通党员与研究生与本科生、研究生与本科生、本科生与本科生的交流通道，实现对困难学生在学业、生活、心理、情感、就业、科研、实践等方面全方位立体帮扶，助力学生成长成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努力做好学生的思想政治教育、日常管理、心理健康教育、新生入学教育、军训工作、学生考研、毕业生就业、助困等工作，树立和培养了良好的院风、学风、班风，使我院学生工作健康发展，取得了优异的成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（六）围绕中心任务、大力支持行政工作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以教学和科研为中心，充分发挥学院党委的政治核心作用。团结党政领导班子成员，充分发挥党政联席会议的作用，把党建工作紧密结合教学、科研、管理、服务等工作，在其中充分体现党的思想政治领导和保证监督作用，积极为教学和科研工作保驾护航。</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密切配合和督促学院行政领导，制订和完善了一系列规章制度，全面规范了日常教学管理、科研管理、学科建设、师资队伍建设、行政管理以及其他各种事务管理行为，建立高效的运行机制。制度的建立、措施的落实，使党、政、工、团的建设更加扎实、规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（七）积极发挥工会组织在学院建设和发展中的作用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组织教工学习党的十九大精神，举办十九大知识测试答题活动；组织教工到北京参观“砥砺奋进的五年”大型成就展，切身感受党的十八大以来党和国家取得的历史性成就，发生的历史性变革，增强坚定中国特色社会主义信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2、努力推进民主管理，进一步建立和完善规章制度。加强党群联系，认真听取群众意见，在生活、学习、工作上关心帮助困难教师。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2、坚持围绕中心，加强师资队伍建设，推选优秀教师到国内外高校访学培训，参加学术交流会议，促教师长才干。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3、组织教职工开展丰富多彩、健康文明的文体活动，促进教职工的思想交流，活跃了教职工生活，增强了教职工体质。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4、顺利召开了学院第二届第四次教职工大会，圆满完成了各项任务，保障了教职工的民主管理和民主监督权利，调动了教职工的积极性与创造性，增强了教职工的凝聚力和向心力。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bookmarkStart w:id="0" w:name="_GoBack"/>
      <w:r>
        <w:rPr>
          <w:rFonts w:hint="eastAsia" w:ascii="黑体" w:hAnsi="黑体" w:eastAsia="黑体" w:cs="黑体"/>
          <w:b w:val="0"/>
          <w:bCs w:val="0"/>
          <w:sz w:val="32"/>
          <w:szCs w:val="32"/>
        </w:rPr>
        <w:t>三、廉洁自律方面</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认真学习党和国家关于领导干部廉洁自律的一系列规定，严格按照党风廉政建设的规定约束自己，自觉增强纪律观念和责任意识，保持和发扬艰苦奋斗的优良传统，努力加强自身建设，牢固树立自律意识。同时加强对分管工作人员的管理和教育，做到常提醒、常教育，切实承担起对分管工作范围内的党风廉政建设负起责任。在日常工作和生活中，能自觉遵守党的各项规章制度和国家的法律法规，做到自重、自省、自警、自励。在处理公事与私事的过程中，能坚持原则，掌握政策，分清公义与私谊，没有发生违反廉洁从政规定的问题，做到了廉洁自律、廉洁从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年来，虽然做了许多富有成效的工作,但我自认为做的还不够，离学校党委和广大教职工的要求还有差距，还存在很多不足和需要改进的地方。今后我将不断努力，坚持在学习中进步，在实践中提高，不断提升自己各方面的素质和能力，进一步团结班子成员，依靠全体教职员工，共同努力把学院教育事业的各项工作做得更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280" w:firstLineChars="165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2017年12月</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fldChar w:fldCharType="begin"/>
    </w:r>
    <w:r>
      <w:instrText xml:space="preserve"> PAGE   \* MERGEFORMAT </w:instrText>
    </w:r>
    <w:r>
      <w:fldChar w:fldCharType="separate"/>
    </w:r>
    <w:r>
      <w:rPr>
        <w:lang w:val="zh-CN"/>
      </w:rPr>
      <w:t>1</w:t>
    </w:r>
    <w:r>
      <w:fldChar w:fldCharType="end"/>
    </w:r>
  </w:p>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84C"/>
    <w:rsid w:val="000368D0"/>
    <w:rsid w:val="0007568C"/>
    <w:rsid w:val="00077D27"/>
    <w:rsid w:val="000D1E2E"/>
    <w:rsid w:val="000D3C94"/>
    <w:rsid w:val="000E4D3B"/>
    <w:rsid w:val="000E7B6A"/>
    <w:rsid w:val="001167B4"/>
    <w:rsid w:val="0018716E"/>
    <w:rsid w:val="001A4F11"/>
    <w:rsid w:val="001D2FD7"/>
    <w:rsid w:val="0024496B"/>
    <w:rsid w:val="00260BB0"/>
    <w:rsid w:val="002C3606"/>
    <w:rsid w:val="002E3FA7"/>
    <w:rsid w:val="00330436"/>
    <w:rsid w:val="00337C92"/>
    <w:rsid w:val="0034137A"/>
    <w:rsid w:val="00384298"/>
    <w:rsid w:val="003B371D"/>
    <w:rsid w:val="003C0F6B"/>
    <w:rsid w:val="003F1C52"/>
    <w:rsid w:val="004F3022"/>
    <w:rsid w:val="00506ACA"/>
    <w:rsid w:val="005178AA"/>
    <w:rsid w:val="0057784C"/>
    <w:rsid w:val="00581969"/>
    <w:rsid w:val="00593A36"/>
    <w:rsid w:val="00594E41"/>
    <w:rsid w:val="005A3D27"/>
    <w:rsid w:val="005C6628"/>
    <w:rsid w:val="005F44CA"/>
    <w:rsid w:val="00610AD3"/>
    <w:rsid w:val="00666215"/>
    <w:rsid w:val="00697074"/>
    <w:rsid w:val="006A679A"/>
    <w:rsid w:val="006B43DD"/>
    <w:rsid w:val="006C6D30"/>
    <w:rsid w:val="006F0F4F"/>
    <w:rsid w:val="0071514E"/>
    <w:rsid w:val="00725A06"/>
    <w:rsid w:val="007A7365"/>
    <w:rsid w:val="007E05CA"/>
    <w:rsid w:val="008428C7"/>
    <w:rsid w:val="009438F0"/>
    <w:rsid w:val="009816DF"/>
    <w:rsid w:val="009F1034"/>
    <w:rsid w:val="00A14391"/>
    <w:rsid w:val="00A74318"/>
    <w:rsid w:val="00A915CC"/>
    <w:rsid w:val="00AD305F"/>
    <w:rsid w:val="00B21731"/>
    <w:rsid w:val="00B405C0"/>
    <w:rsid w:val="00BB54A9"/>
    <w:rsid w:val="00C2189D"/>
    <w:rsid w:val="00C457BA"/>
    <w:rsid w:val="00C61227"/>
    <w:rsid w:val="00C930A9"/>
    <w:rsid w:val="00C946AD"/>
    <w:rsid w:val="00CE4E17"/>
    <w:rsid w:val="00D63D3D"/>
    <w:rsid w:val="00D8717E"/>
    <w:rsid w:val="00DA13EA"/>
    <w:rsid w:val="00DF1E97"/>
    <w:rsid w:val="00E5295D"/>
    <w:rsid w:val="00E557CD"/>
    <w:rsid w:val="00E652C5"/>
    <w:rsid w:val="00E97F14"/>
    <w:rsid w:val="00EA20E8"/>
    <w:rsid w:val="00F16A8C"/>
    <w:rsid w:val="00F24EFA"/>
    <w:rsid w:val="00F318E0"/>
    <w:rsid w:val="00F34222"/>
    <w:rsid w:val="00F47259"/>
    <w:rsid w:val="00F47E39"/>
    <w:rsid w:val="00F9338B"/>
    <w:rsid w:val="08A01F8D"/>
    <w:rsid w:val="48DB4230"/>
    <w:rsid w:val="58CC1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9"/>
    <w:unhideWhenUsed/>
    <w:uiPriority w:val="99"/>
    <w:pPr>
      <w:tabs>
        <w:tab w:val="center" w:pos="4153"/>
        <w:tab w:val="right" w:pos="8306"/>
      </w:tabs>
      <w:snapToGrid w:val="0"/>
      <w:ind w:firstLine="200" w:firstLineChars="200"/>
      <w:jc w:val="left"/>
    </w:pPr>
    <w:rPr>
      <w:rFonts w:ascii="Calibri" w:hAnsi="Calibri" w:eastAsia="宋体" w:cs="Times New Roman"/>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ind w:firstLine="200" w:firstLineChars="200"/>
      <w:jc w:val="center"/>
    </w:pPr>
    <w:rPr>
      <w:rFonts w:ascii="Calibri" w:hAnsi="Calibri" w:eastAsia="宋体" w:cs="Times New Roman"/>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semiHidden/>
    <w:uiPriority w:val="99"/>
    <w:rPr>
      <w:rFonts w:ascii="Calibri" w:hAnsi="Calibri" w:eastAsia="宋体" w:cs="Times New Roman"/>
      <w:sz w:val="18"/>
      <w:szCs w:val="18"/>
    </w:rPr>
  </w:style>
  <w:style w:type="character" w:customStyle="1" w:styleId="9">
    <w:name w:val="页脚 Char"/>
    <w:basedOn w:val="6"/>
    <w:link w:val="3"/>
    <w:qFormat/>
    <w:uiPriority w:val="99"/>
    <w:rPr>
      <w:rFonts w:ascii="Calibri" w:hAnsi="Calibri" w:eastAsia="宋体" w:cs="Times New Roman"/>
      <w:sz w:val="18"/>
      <w:szCs w:val="18"/>
    </w:rPr>
  </w:style>
  <w:style w:type="paragraph" w:customStyle="1" w:styleId="10">
    <w:name w:val="Char"/>
    <w:basedOn w:val="1"/>
    <w:uiPriority w:val="0"/>
    <w:pPr>
      <w:spacing w:line="360" w:lineRule="auto"/>
      <w:ind w:right="360"/>
    </w:pPr>
    <w:rPr>
      <w:rFonts w:ascii="Tahoma" w:hAnsi="Tahoma" w:eastAsia="宋体" w:cs="Times New Roman"/>
      <w:sz w:val="24"/>
      <w:szCs w:val="32"/>
    </w:rPr>
  </w:style>
  <w:style w:type="character" w:customStyle="1" w:styleId="11">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3DA5E-5F28-4E4B-91F7-BA156E2F21AE}">
  <ds:schemaRefs/>
</ds:datastoreItem>
</file>

<file path=docProps/app.xml><?xml version="1.0" encoding="utf-8"?>
<Properties xmlns="http://schemas.openxmlformats.org/officeDocument/2006/extended-properties" xmlns:vt="http://schemas.openxmlformats.org/officeDocument/2006/docPropsVTypes">
  <Template>Normal</Template>
  <Pages>9</Pages>
  <Words>675</Words>
  <Characters>3854</Characters>
  <Lines>32</Lines>
  <Paragraphs>9</Paragraphs>
  <ScaleCrop>false</ScaleCrop>
  <LinksUpToDate>false</LinksUpToDate>
  <CharactersWithSpaces>4520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2017-12-20T08:48:00Z</dcterms:created>
  <dc:creator>kjxy</dc:creator>
  <cp:lastModifiedBy>l</cp:lastModifiedBy>
  <cp:lastPrinted>2017-12-19T05:43:00Z</cp:lastPrinted>
  <dcterms:modified xsi:type="dcterms:W3CDTF">2017-12-21T01:02:31Z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