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b w:val="0"/>
          <w:bCs/>
          <w:spacing w:val="0"/>
          <w:sz w:val="44"/>
          <w:szCs w:val="44"/>
        </w:rPr>
      </w:pPr>
      <w:r>
        <w:rPr>
          <w:rFonts w:hint="eastAsia" w:ascii="方正小标宋简体" w:hAnsi="方正小标宋简体" w:eastAsia="方正小标宋简体" w:cs="方正小标宋简体"/>
          <w:b w:val="0"/>
          <w:bCs/>
          <w:spacing w:val="0"/>
          <w:sz w:val="44"/>
          <w:szCs w:val="44"/>
          <w:lang w:val="en-US" w:eastAsia="zh-CN"/>
        </w:rPr>
        <w:t>2017年度</w:t>
      </w:r>
      <w:r>
        <w:rPr>
          <w:rFonts w:hint="eastAsia" w:ascii="方正小标宋简体" w:hAnsi="方正小标宋简体" w:eastAsia="方正小标宋简体" w:cs="方正小标宋简体"/>
          <w:b w:val="0"/>
          <w:bCs/>
          <w:spacing w:val="0"/>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b w:val="0"/>
          <w:bCs/>
          <w:spacing w:val="0"/>
          <w:sz w:val="32"/>
          <w:szCs w:val="32"/>
          <w:lang w:eastAsia="zh-CN"/>
        </w:rPr>
      </w:pPr>
      <w:r>
        <w:rPr>
          <w:rFonts w:hint="eastAsia" w:ascii="仿宋_GB2312" w:hAnsi="仿宋_GB2312" w:eastAsia="仿宋_GB2312" w:cs="仿宋_GB2312"/>
          <w:b w:val="0"/>
          <w:bCs/>
          <w:spacing w:val="0"/>
          <w:sz w:val="32"/>
          <w:szCs w:val="32"/>
          <w:lang w:eastAsia="zh-CN"/>
        </w:rPr>
        <w:t>王胜利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bookmarkStart w:id="2" w:name="_GoBack"/>
      <w:bookmarkEnd w:id="2"/>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黑体" w:hAnsi="黑体" w:eastAsia="黑体" w:cs="黑体"/>
          <w:b w:val="0"/>
          <w:bCs/>
          <w:color w:val="000000"/>
          <w:spacing w:val="0"/>
          <w:sz w:val="32"/>
          <w:szCs w:val="32"/>
        </w:rPr>
      </w:pPr>
      <w:r>
        <w:rPr>
          <w:rStyle w:val="8"/>
          <w:rFonts w:hint="eastAsia" w:ascii="黑体" w:hAnsi="黑体" w:eastAsia="黑体" w:cs="黑体"/>
          <w:b w:val="0"/>
          <w:bCs/>
          <w:color w:val="000000"/>
          <w:spacing w:val="0"/>
          <w:sz w:val="32"/>
          <w:szCs w:val="32"/>
        </w:rPr>
        <w:t>一、学习和思想方面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学习贯彻党的十九大精神,思想上政治上行动上同以习近平同志为核心的党中央保持高度一致，把纪律和规矩挺在前面，全面把握深化改革的理论体系，用党的文件精神指导工作，不断提高政治素养和党性觉悟，充分发挥党员干部的先锋模范作用严于律己、宽厚待人、工作严谨认真，敬业奉献，富有大局意识。通过认真学习、实践调研等途径，夯实业务知识基础，拓展思维、开阔眼界，摆正自己同组织、同事的关系，团结中外员工，站在中国文化推广和孔子学院各项教育改革的高度，审视孔子学院的工作，推动孔子学院的教学改革与发展。</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8"/>
          <w:rFonts w:hint="eastAsia" w:ascii="黑体" w:hAnsi="黑体" w:eastAsia="黑体" w:cs="黑体"/>
          <w:b w:val="0"/>
          <w:bCs/>
          <w:color w:val="000000"/>
          <w:spacing w:val="0"/>
          <w:sz w:val="32"/>
          <w:szCs w:val="32"/>
        </w:rPr>
      </w:pPr>
      <w:r>
        <w:rPr>
          <w:rStyle w:val="8"/>
          <w:rFonts w:hint="eastAsia" w:ascii="黑体" w:hAnsi="黑体" w:eastAsia="黑体" w:cs="黑体"/>
          <w:b w:val="0"/>
          <w:bCs/>
          <w:color w:val="000000"/>
          <w:spacing w:val="0"/>
          <w:sz w:val="32"/>
          <w:szCs w:val="32"/>
        </w:rPr>
        <w:t>二、工作实绩方面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1．汉语教学方面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加德满都大学孔子学院下设4所孔子课堂和16个教学点，2017年注册学员 5200人，开办本科生汉语必修课和选修课、研究生汉语选修课、成人汉语培训班、本土汉语师资培训班、中小学汉语课等不同层次的课程，同时开办旅游汉语班等专业汉语课程。孔子学院目前是汉语水平考试（HSK）、汉语水平口语考试（HSKK）、中小学生汉语考试（YCT）考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适应尼泊尔汉语学习需求，孔子学院编写了新的本土教材《尼泊尔中小学生课堂汉语》。2017年9月孔子学院在加德满都大学开办的2+2汉语师范专业（2年在尼泊尔，2年在河北经贸大学）2016级25名学生全部进入河北经贸大学学习。第三、四届尼军总部初级汉语班续续开课，有50多位尼泊尔军队年轻军官参加了汉语班，并全部通过汉语水平考试二级。第二届尼泊尔旅游人才汉语班招收了尼泊尔文化旅游部官员、移民局官员、旅游公司经理、职业导游等45名学员。应尼泊尔外交部邀请，专门为27名外交官开办的汉语班的教学工作正在有序开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2. 文化活动方面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孔子学院在致力于汉语教学的同时，积极开展文化项目。多次举办中国文化节、组织演出活动、文化讲座、研讨会、及各类汉语比赛。在各类文化活动中曾邀请尼泊尔教育部长、中国驻尼泊尔大使、尼泊尔军队公共关系局局长、考古局长、中尼各友好协会主席等参加。2017年孔子学院在尼泊尔电视台和网上同步播出《电视初级汉语》和续集《导游汉语》。由孔子学院主办的第二届尼泊尔“中国好声音”中文歌唱比赛也将在电视台播出。</w:t>
      </w:r>
      <w:bookmarkStart w:id="0" w:name="OLE_LINK1"/>
      <w:bookmarkStart w:id="1" w:name="OLE_LINK2"/>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2017年孔子学院有66名学员参加在河北经贸大学举办的冬令营。河北经贸大学副校长刘建平率团赴加德满都大学参加孔子学院十周年庆典和交流，加德满都大学副校长博拉塔帕访问了河北经贸大学并在我校参加理事会，签署2+2汉语师范专业协议。孔子学院邀请山东省副省长季缃绮，复旦大学教授苏长和、尼泊尔驻中国大使里拉马尼等到孔子学院进行讲座和交流。通过孔子学院，中外方合作交流机制更加顺畅。汉语桥比赛、孔子学院建院十周年庆典及研讨会等经新华网、中新网等媒体报道。</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受孔子学院总部邀请，本人在17年亚洲地区孔子学院大会上做题为《孔子学院本土师资建设》的发言，汇报我校和孔子学院的先进经验。</w:t>
      </w:r>
    </w:p>
    <w:bookmarkEnd w:id="0"/>
    <w:bookmarkEnd w:id="1"/>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3. 研究成果及总部重点项目落实情况</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2017年孔子学院完成了《尼泊尔中小学生课堂汉语》的编写出版任务。同时完成了《国际汉语教学通用课程大纲》修订版的尼泊尔语翻译工作。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大力宣传“孔子新汉学计划”并组织成立了尼泊尔中文教育学会，加强了尼教育部、用人学校、本土教师和学生与孔子学院的联系。</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2017年9月份与汉办共建的16级汉语师范本科专业25名学生进入河北经贸大学学习，17级共招收30名学生。同时，孔子学院选送的32名1+4学年制汉语国际教育专业学生进入河北经贸大学学习。四周研修项目40人尼泊尔本土教师汉语班已经汉办批准在河北经贸大学举办，目前孔子学院正在紧锣密鼓地开展行前组织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4. 教学设施和设备方面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外方支持孔子学院场地扩大 。在孔子学院新办公室启用后，加德满都大学又专门拨出一间大教室和一间报告厅作为孔子学院专用教室和礼堂。由商务部援建的孔子学院大楼已经完成可行性研究阶段，两国政府间相关协议已经初步签署。</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孔子学院在周边尼瓦尔社区开办了汉语班，并利用社区礼堂进行学术讲座和电影放映，受到社区的欢迎。下设的四所孔子课堂建设步入正轨，新增设两所学校作为教学点。尼泊尔中资企业人才培育基地在孔子学院挂牌，为在尼中资企业培训中尼方员工，并联系在中国企业实习机会。</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Style w:val="8"/>
          <w:rFonts w:hint="eastAsia" w:ascii="黑体" w:hAnsi="黑体" w:eastAsia="黑体" w:cs="黑体"/>
          <w:b w:val="0"/>
          <w:bCs/>
          <w:color w:val="000000"/>
          <w:spacing w:val="0"/>
          <w:sz w:val="32"/>
          <w:szCs w:val="32"/>
        </w:rPr>
      </w:pPr>
      <w:r>
        <w:rPr>
          <w:rStyle w:val="8"/>
          <w:rFonts w:hint="eastAsia" w:ascii="黑体" w:hAnsi="黑体" w:eastAsia="黑体" w:cs="黑体"/>
          <w:b w:val="0"/>
          <w:bCs/>
          <w:color w:val="000000"/>
          <w:spacing w:val="0"/>
          <w:sz w:val="32"/>
          <w:szCs w:val="32"/>
        </w:rPr>
        <w:t>三、廉政方面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旗帜鲜明、毫不动摇地坚持党风廉政建设，严格遵守中央提出的反对四风，廉洁自律的八项规定，认真学习贯彻《党内监督条例》和《纪律处分条例》两个法规。在制度框架下，研究工作、沟通思想，讨论问题，自觉接受领导和同志们的监督，真正做到理想信念不动摇，大是大非不糊涂，党性原则不丧失。从思想上做到法律、自律和他律。以身作则，工作生活中做到，明明白白做人，清清白白做事，真正做到自重、自警、自励，防微杜渐，经得起考验。与同事共事和外方合作中坚持以诚相待，团结互助，取长补短。</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新的一年就要开始了，我将以饱满的热情，以习近平新时代中国特色社会主义思想为指导，创新工作理念，使孔子学院工作更上新台阶。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 xml:space="preserve">                               2017年12月18日</w:t>
      </w:r>
    </w:p>
    <w:sectPr>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 w:name="Verdana">
    <w:panose1 w:val="020B0604030504040204"/>
    <w:charset w:val="00"/>
    <w:family w:val="auto"/>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仿宋">
    <w:altName w:val="Arial Unicode MS"/>
    <w:panose1 w:val="00000000000000000000"/>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姚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2A"/>
    <w:rsid w:val="00060CE5"/>
    <w:rsid w:val="00084926"/>
    <w:rsid w:val="000C49D4"/>
    <w:rsid w:val="000D3F13"/>
    <w:rsid w:val="001071A6"/>
    <w:rsid w:val="00123D13"/>
    <w:rsid w:val="00132278"/>
    <w:rsid w:val="00135A29"/>
    <w:rsid w:val="00140AB6"/>
    <w:rsid w:val="0016650F"/>
    <w:rsid w:val="00167FAD"/>
    <w:rsid w:val="00175CB1"/>
    <w:rsid w:val="001A5CEC"/>
    <w:rsid w:val="001C0E7D"/>
    <w:rsid w:val="001F0FCC"/>
    <w:rsid w:val="00224CDC"/>
    <w:rsid w:val="00240FFE"/>
    <w:rsid w:val="00263C0A"/>
    <w:rsid w:val="00265385"/>
    <w:rsid w:val="00274C78"/>
    <w:rsid w:val="002B4EDB"/>
    <w:rsid w:val="002B6DC5"/>
    <w:rsid w:val="002C0E00"/>
    <w:rsid w:val="00312337"/>
    <w:rsid w:val="00330CA5"/>
    <w:rsid w:val="003339E5"/>
    <w:rsid w:val="00343700"/>
    <w:rsid w:val="00361996"/>
    <w:rsid w:val="00365D5E"/>
    <w:rsid w:val="00391D34"/>
    <w:rsid w:val="003A1E50"/>
    <w:rsid w:val="003F4D98"/>
    <w:rsid w:val="00405021"/>
    <w:rsid w:val="00413E0F"/>
    <w:rsid w:val="004428C5"/>
    <w:rsid w:val="004B2C7A"/>
    <w:rsid w:val="004D3A58"/>
    <w:rsid w:val="004F2C56"/>
    <w:rsid w:val="004F437D"/>
    <w:rsid w:val="005238DF"/>
    <w:rsid w:val="00544BDE"/>
    <w:rsid w:val="00576AEF"/>
    <w:rsid w:val="005817E0"/>
    <w:rsid w:val="005C36AD"/>
    <w:rsid w:val="005F4668"/>
    <w:rsid w:val="00626BE2"/>
    <w:rsid w:val="00635816"/>
    <w:rsid w:val="006500F3"/>
    <w:rsid w:val="006A0E02"/>
    <w:rsid w:val="006A3E68"/>
    <w:rsid w:val="006A5B12"/>
    <w:rsid w:val="006B63FE"/>
    <w:rsid w:val="006E51B9"/>
    <w:rsid w:val="00725296"/>
    <w:rsid w:val="0077108E"/>
    <w:rsid w:val="00793142"/>
    <w:rsid w:val="00796F69"/>
    <w:rsid w:val="007C1537"/>
    <w:rsid w:val="007D00D2"/>
    <w:rsid w:val="008235F4"/>
    <w:rsid w:val="008B36C2"/>
    <w:rsid w:val="008D421C"/>
    <w:rsid w:val="008E1527"/>
    <w:rsid w:val="008E62A2"/>
    <w:rsid w:val="00906937"/>
    <w:rsid w:val="00944C73"/>
    <w:rsid w:val="00953498"/>
    <w:rsid w:val="00971671"/>
    <w:rsid w:val="00990139"/>
    <w:rsid w:val="009A06BA"/>
    <w:rsid w:val="009C1408"/>
    <w:rsid w:val="009D0AEE"/>
    <w:rsid w:val="009F51F1"/>
    <w:rsid w:val="00A0463A"/>
    <w:rsid w:val="00A46ED2"/>
    <w:rsid w:val="00A6357F"/>
    <w:rsid w:val="00A63EFF"/>
    <w:rsid w:val="00A8505E"/>
    <w:rsid w:val="00AA1BB4"/>
    <w:rsid w:val="00AB0AA6"/>
    <w:rsid w:val="00AC270B"/>
    <w:rsid w:val="00B10D5B"/>
    <w:rsid w:val="00B513F8"/>
    <w:rsid w:val="00B53F01"/>
    <w:rsid w:val="00BD5595"/>
    <w:rsid w:val="00C27B78"/>
    <w:rsid w:val="00C83D70"/>
    <w:rsid w:val="00CF232A"/>
    <w:rsid w:val="00D222A9"/>
    <w:rsid w:val="00D657C0"/>
    <w:rsid w:val="00D82EF9"/>
    <w:rsid w:val="00D851F8"/>
    <w:rsid w:val="00D93353"/>
    <w:rsid w:val="00D9449A"/>
    <w:rsid w:val="00DD286B"/>
    <w:rsid w:val="00DF1140"/>
    <w:rsid w:val="00E254F2"/>
    <w:rsid w:val="00E40CB2"/>
    <w:rsid w:val="00E476ED"/>
    <w:rsid w:val="00E53B71"/>
    <w:rsid w:val="00E57449"/>
    <w:rsid w:val="00E57A4D"/>
    <w:rsid w:val="00E749A4"/>
    <w:rsid w:val="00E94081"/>
    <w:rsid w:val="00EC5D55"/>
    <w:rsid w:val="00ED7457"/>
    <w:rsid w:val="00EE6C8D"/>
    <w:rsid w:val="00F3630E"/>
    <w:rsid w:val="00F55D6C"/>
    <w:rsid w:val="00F73CF6"/>
    <w:rsid w:val="00F85518"/>
    <w:rsid w:val="00FA2D1F"/>
    <w:rsid w:val="00FD56DB"/>
    <w:rsid w:val="0A633617"/>
    <w:rsid w:val="18B330A6"/>
    <w:rsid w:val="31AB7A6C"/>
    <w:rsid w:val="3FB57754"/>
    <w:rsid w:val="551F22A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2"/>
    <w:qFormat/>
    <w:uiPriority w:val="0"/>
    <w:pPr>
      <w:keepNext/>
      <w:keepLines/>
      <w:spacing w:before="260" w:after="260" w:line="416" w:lineRule="auto"/>
      <w:outlineLvl w:val="2"/>
    </w:pPr>
    <w:rPr>
      <w:b/>
      <w:bCs/>
      <w:sz w:val="32"/>
      <w:szCs w:val="32"/>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semiHidden/>
    <w:qFormat/>
    <w:uiPriority w:val="0"/>
    <w:rPr>
      <w:sz w:val="18"/>
      <w:szCs w:val="18"/>
    </w:r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styleId="9">
    <w:name w:val="Hyperlink"/>
    <w:basedOn w:val="7"/>
    <w:qFormat/>
    <w:uiPriority w:val="0"/>
    <w:rPr>
      <w:color w:val="0000FF"/>
      <w:u w:val="single"/>
    </w:rPr>
  </w:style>
  <w:style w:type="paragraph" w:customStyle="1" w:styleId="11">
    <w:name w:val="Char Char Char Char Char Char1 Char"/>
    <w:basedOn w:val="1"/>
    <w:uiPriority w:val="0"/>
    <w:pPr>
      <w:widowControl/>
      <w:spacing w:after="160" w:line="240" w:lineRule="exact"/>
      <w:jc w:val="left"/>
    </w:pPr>
    <w:rPr>
      <w:rFonts w:ascii="Arial" w:hAnsi="Arial" w:eastAsia="Times New Roman" w:cs="Verdana"/>
      <w:b/>
      <w:kern w:val="0"/>
      <w:sz w:val="24"/>
      <w:lang w:eastAsia="en-US"/>
    </w:rPr>
  </w:style>
  <w:style w:type="character" w:customStyle="1" w:styleId="12">
    <w:name w:val="标题 3字符"/>
    <w:basedOn w:val="7"/>
    <w:link w:val="2"/>
    <w:uiPriority w:val="0"/>
    <w:rPr>
      <w:rFonts w:eastAsia="宋体"/>
      <w:b/>
      <w:bCs/>
      <w:kern w:val="2"/>
      <w:sz w:val="32"/>
      <w:szCs w:val="32"/>
      <w:lang w:val="en-US" w:eastAsia="zh-CN" w:bidi="ar-SA"/>
    </w:rPr>
  </w:style>
  <w:style w:type="paragraph" w:customStyle="1" w:styleId="13">
    <w:name w:val="普通(网站)1"/>
    <w:basedOn w:val="1"/>
    <w:uiPriority w:val="0"/>
    <w:pPr>
      <w:spacing w:before="100" w:beforeAutospacing="1" w:after="100" w:afterAutospacing="1"/>
    </w:pPr>
    <w:rPr>
      <w:rFonts w:ascii="宋体" w:hAnsi="宋体" w:cs="宋体"/>
      <w:sz w:val="24"/>
    </w:rPr>
  </w:style>
  <w:style w:type="character" w:customStyle="1" w:styleId="14">
    <w:name w:val="页眉字符"/>
    <w:basedOn w:val="7"/>
    <w:link w:val="5"/>
    <w:uiPriority w:val="0"/>
    <w:rPr>
      <w:kern w:val="2"/>
      <w:sz w:val="18"/>
      <w:szCs w:val="18"/>
    </w:rPr>
  </w:style>
  <w:style w:type="character" w:customStyle="1" w:styleId="15">
    <w:name w:val="页脚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317</Words>
  <Characters>1809</Characters>
  <Lines>15</Lines>
  <Paragraphs>4</Paragraphs>
  <ScaleCrop>false</ScaleCrop>
  <LinksUpToDate>false</LinksUpToDate>
  <CharactersWithSpaces>2122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2017-12-18T06:29:00Z</dcterms:created>
  <dc:creator>微软用户</dc:creator>
  <cp:lastModifiedBy>l</cp:lastModifiedBy>
  <cp:lastPrinted>2014-12-20T08:51:00Z</cp:lastPrinted>
  <dcterms:modified xsi:type="dcterms:W3CDTF">2017-12-26T01:46:34Z</dcterms:modified>
  <dc:title>述职报告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