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2017年度</w:t>
      </w:r>
      <w:r>
        <w:rPr>
          <w:rFonts w:hint="eastAsia" w:ascii="方正小标宋简体" w:hAnsi="方正小标宋简体" w:eastAsia="方正小标宋简体" w:cs="方正小标宋简体"/>
          <w:b w:val="0"/>
          <w:bCs/>
          <w:sz w:val="44"/>
          <w:szCs w:val="44"/>
        </w:rPr>
        <w:t>述职述廉报告</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sz w:val="32"/>
          <w:szCs w:val="32"/>
        </w:rPr>
      </w:pPr>
      <w:r>
        <w:rPr>
          <w:rFonts w:hint="eastAsia" w:ascii="楷体_GB2312" w:hAnsi="楷体_GB2312" w:eastAsia="楷体_GB2312" w:cs="楷体_GB2312"/>
          <w:b w:val="0"/>
          <w:bCs/>
          <w:sz w:val="32"/>
          <w:szCs w:val="32"/>
        </w:rPr>
        <w:t>李钢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按照校党委组织部《关于做好2017年度处级领导班子和处级干部考核准备工作的通知》要求，本人以不断提高国际教育工作整体水平为目标，在系统回顾总结过去一年中所完成工作的基础上，认真查摆剖析现存的主要问题及成因，理论联系实际地进行了深刻反思，找差距、重创新、谋发展，积极探索进一步做好国际教育工作的新思路和新方法。现谨就一年来的主要工作情况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黑体" w:hAnsi="黑体" w:eastAsia="黑体" w:cs="黑体"/>
          <w:b w:val="0"/>
          <w:bCs/>
          <w:sz w:val="32"/>
          <w:szCs w:val="32"/>
        </w:rPr>
        <w:t xml:space="preserve"> 一、2017年度工作总结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在本年度的工作中，本人按照校党委的整体战略部署，立足国际教育工作的实际情况，认真履行岗位职责，切实转变工作作风，在做好各项常规工作的同时，积极谋求国际教育工作的创新发展。概括来说，主要包括以下三个方面的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（一）基层党建工作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在过去的一年中，本人切实履行抓基层党建主体责任，以“抓上手，管到位，见实效”为行动指南，始终保持抓不好党建就不称职的危机感和紧迫感，在思想上、认识上、行动上同党中央保持高度一致，坚决贯彻落实上级党委关于基层党建工作的决议、决定和指示。按照全面加强基层党组织建设的总体要求，着重做好了以下四项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1、切实加强党建日常工作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通过坚持“三会一课”制度，严肃党内生活纪律要求，切实增强党组织生活的政治性、思想性和原则性，不断加强党建日常工作管理，进一步夯实党建工作基础。充分发扬党内民主，在重大事项的讨论和决策过程中，严格按照民主集中制的要求，召开党总支会议，集体研究讨论决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推进“两学一做”学习教育的常态化、制度化工作，按照《中共河北省委组织部转发中组部&lt;关于在“两学一做”学习教育中召开专题组织生活会和开展民主评议党员的通知&gt;的通知》要求，召开专题组织生活会，认真学习推广基层党组织“两学一做”学习教育的好经验、好做法，把开展“两学一做”学习教育活动情况纳入基层党组织建设工作考核的指标体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高度重视党风廉政建设工作，按照中共河北经贸大学纪律检查委员会关于印发《河北经贸大学二级学院和重点部门党风廉政建设情况分析会制度实施办法（试行）》的通知要求，召开党风廉政建设情况分析会，结合自身工作实际情况，认真查找问题，积极开展调查研究，并结合实际工作情况制定了切实有效的方法和措施，取得了较好的成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立足本单位实际工作情况，认真贯彻落实《“不作为、乱作为、慢作为”问题专项清理工作方案》，针对问题可能滋生的环节，坚持不懈地做好预防教育工作，及时发现思想上、行动上的不良倾向和苗头，引导全体党员干部坚定理想信念，自觉在思想和行动上时时刻刻地严格要求自己，全身心投入国际教育事业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严格按照校党委要求开展“一问责八清理”专项行动，认真开展自查自纠，进一步强化纪律，始终把规矩和纪律挺在前面，坚决消除基层微腐败，着重听取广大师生群众的意见和建议，在梳理归类的基础上，按照边征求意见、边落实整改的总体要求，制定相应的整改方案，并逐一落到实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深入落实中央八项规定精神，驰而不息纠正“四风”，特别是在节日期间加强廉洁自律工作，时刻绷紧廉政这根弦，不折不扣地执行廉洁自律规定，积极倡导文明、节俭、廉洁的节日新风，努力营造风清气正、干事创业的良好政治生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认真学习和贯彻落实《关于新形势下党内政治生活的若干准则》和《中国共产党党内监督条例》，进一步加强基层党组织建设，按照学校党委的要求，结合我院国际教育工作的实际情况，通过开展中心组专题学习、专项督查等多种活动，增强主体责任意识，切实担负起“党要管党、从严治党”的重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2、着力提升党员队伍建设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坚持不懈地加强党员队伍建设，真抓实干、多措并举，为基层党建工作注入了新的活力。采取多种有效措施，不断强化党性修养，提升工作干劲，充分发挥党员的先锋模范带头作用，切实转变工作作风，真正把各项工作承诺落到实处，全面提升基层党建工作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认真做好党员信息登记、党费收缴和使用等工作，让党员充分感受到党组织的温暖，不断激发党员自觉履行义务的责任意识。严把发展党员的入口，坚持成熟一个发展一个，在确保发展党员工作的规范性、合理性、严肃性和民主性的前提下，根据党员发展标准，在本年度完成了一名预备党员的转正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切实加强基层党组织自身建设，按照组织原则，完成了国际教育学院党总支下设党支部书记的改选工作，推荐一名同志晋升正科级辅导员，为进一步加强基层党组织建设提供了坚强的组织保障。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根据《中共河北经贸大学委员会民主评议党员活动实施方案》的要求，认真开展年度民主评议党员活动，我院两名同志分别获得优秀共产党员和优秀党务工作者先进称号。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3、不断提高政治思想素质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不断加强党员思想政治教育，教育引导党员坚定政治立场，明辨大是大非，以正确的世界观、权力观和事业观筑牢思想道德防线，以实际行动彰显共产党员的人格力量。围绕“增强党性、提高素质”这一主题，开展思想大讨论、警示教育、参观学习等丰富多彩的活动，不仅使党员教育始终在路上，而且注重党员从学中用，从用中学，避免简单枯燥的说教，以生动的事例、感人的精神，使大家受到触及灵魂的启发和教育，始终保持党员队伍的先进性和纯洁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通过提高政治思想素质，教育引导全院党员坚守正道、弘扬正气，坚持以信念、人格、实干立身，围绕学校党委确定的中心工作，实事求是、积极进取，努力开创国际教育工作的新局面。在接人待物中，襟怀坦荡、光明磊落，对上对下讲真话和实话。在具体工作中，坚持原则、恪守规矩，严格按党纪国法办事，对一切不正之风敢于亮剑，敢于斗争。坚持艰苦奋斗的优良传统，秉持清正廉洁的职业操守，正确行使权力，在各种诱惑面前经得起考验，“不贪腐”更“不想腐”，切实做到“对党忠诚、个人干净、敢于担当”，以实际行动切实转变工作作风，真正做到全心全意为广大师生群众服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认真学习习近平总书记作的十九大工作报告，深刻领会十九大精神实质，迅速在全院掀起学习十九大精神的热潮。按照中央、省委统一部署和学校党委的要求，坚持用十九大精神武装头脑、指导实践，认真制定本单位的学习宣传贯彻落实工作方案，把十九大作出的新部署、新要求和习近平总书记重要讲话蕴含的新思想、新论断，转化为国际教育创新发展的强大动力和具体举措。以十九大精神为引领，着重在“经贸底色、国教亮色”上动脑筋、下功夫、谋发展、找突破，开展了“十九大报告英文解读”主题活动，发表了“基层党建润物入心、国际教育特色花开”理论研究文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4、积极推动党建与业务深度融合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积极采取多种有效措施，切实推进国际教育党建和业务工作的深度融合。在认真梳理和总结现有工作项目和流程的基础上，运用系统的观点、整合的观点和创新的观点，以工作全程的最优化为目标，加强工作模块化管理和动态运行中的相互配合，通过统筹协调国际教育基层党建和业务工作，真正做到基层党建和业务工作两不误，有力促进本单位整体工作的更好、更快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按照“一流党建”的工作要求，立足本单位的实际情况，开展了“国际教育党旗飘”主题活动，通过全员面对面的谈心谈话、献计献策，充分激发了全体党员的党建和业务工作潜力，有力推动了基层党组织建设与国际教育业务工作的相得益彰、齐头并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围绕高校办学育人中心工作，立足自身实际情况找准切入点，抓住夯实基础和改革创新两个关键环节，着重提高国际教育党建队伍的外语水平、专业素养和国际时事研判能力。在具体实施中，开展了“国际教育热词全球通”等特色活动，规范重要词汇的翻译和使用，以及谋划邀请专家使用外语解读高校国际教育发展前沿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（二）留学生日常管理工作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1、广开门路扩大生源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面对新时代高等院校国际教育发展的新形势，本人和同志们一起群策群力扩大留学生招生规模。多次前往北京、南昌等地，拜访国家留学基金委和孔子学院总部等教育机构，主动汇报工作进展，积极寻求更多的支持和帮助。积极联系留学服务机构，与北京、南京、广州、安徽等地的留学服务机构建立稳定合作关系，积极参加教育展，不断扩大我校在国际教育领域的影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广泛发动全院师生，竭力扩大招生宣传范围，积极拓展自费学生招生渠道。利用举办商务部援外培训班等机会，宣传我校的学科、专业优势，发动培训班学员推荐所在国家学生来我校学习。利用尼泊尔、赞比亚等国家校际交流团组来访及我校领导出国访问等机会，大力宣传我校国际教育，千方百计扩大来我校学习的留学生规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通过多方努力，2017年我院在籍留学生人数已达164人，留学生人数同比增长11.56%。本年度新招收中国政府奖学金生6人，分别来自美国、俄罗斯、印度尼西亚、柬埔寨、巴基斯坦、也门5个国家。录取孔子学院奖学金生77名，其中包括尼泊尔预科+本科汉语国际教育专业学生（1+4）32名，尼泊尔汉语师范专业（2+2）学生25名，来自尼泊尔、赞比亚、俄罗斯、苏丹、埃塞俄比亚、蒙古的汉语语言进修生14名；赞比亚2+2联合培养本科生6名。招收韩国群山大学交流生1名，自费学历生和语言生33 名。专业设置更加完备，留学生所学专业已扩展到法学、金融学、会计学、工商管理、人力资源管理、国际贸易、汉语国际教育、汉语师范专业等诸多领域。招生国别不断拓展，在校生来源国家扩大到40个，国际影响力日益扩大。在校留学生结构也进一步优化，2017年我院继续保持学历生多于语言生的态势，学历生占比77.1%，学生类型不断优化，实现了本科生和研究生招生并重，研究生招生比例稳步提升。学科建设突出了特色，全英文授课在全省独树一帜，全英文授课本硕学生比例持续增加，占比达到36.73%。</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2、建章立制加强管理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针对国际教育的特殊性和留学生日常管理中出现的具体问题，深入剖析原因，妥善制定对策，通过建章立制、规范执行，不断加强留学生日常管理工作。补充修订了《河北经贸大学来华留学生请销假制度》、《河北经贸大学来华留学生公寓管理规定》等规章制度，采取学院领导、主管人员和班主任的三级联动方式，确保有关留学生日常管理的各项规章制度落到实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3、文体活动展示风采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在学校运动会、文艺演出等重大活动中，积极动员留学生报名参加，精心准备特色节目。从校运动会开幕式上热烈奔放的非洲原生态劲舞，到第五届中国国际（河北）茶文化博览会上斐济风情“穆桂英”的唱、念、座、练、打，不仅展现了留学生的多才多艺，而且增强了留学生的认同感、归属感，更让其切身感受到作为经贸大家庭一员的骄傲与自豪。充分利用各种机会组织留学生走出校园，参加了外专局举办的“京津冀外籍人才招聘会”、“2017外国人汉语大赛”、中联部和团中央主办的“迎接第四届非洲青年领袖代表团”等活动，使留学生成为展现我校国际化办学风貌的一道亮丽风景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4、预先防范处乱不惊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留学生日常管理工作头绪多、涉面广，容易导致意外突发事件的因素错综复杂。针对国际教育的这一特性，我院预先构建防范预警机制，制定应对突发事件的有效预案，未雨绸缪地将各种安全稳定隐患消除在萌芽状态。例如在今年十一长假期间，当兄弟院校发生人身伤亡事件涉及到我校留学生时，我院立刻启动突发事件应急预案，本人也在第一时间赶到现场，妥善解决了棘手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经多方努力，我院留学生日常管理工作取得了显著成效。在今年中国政府奖学金优秀生评选中，经个人自荐、学院组织专家评审，共评出3位品学兼优的学生报送留学基金委，最后来自摩尔多瓦的罗塔卢同学获此殊荣。根据河北省教育厅有关文件精神，我院共有26名自费本科生，3名自费研究生获得奖学金，这不仅极大地激发了留学生们的学习积极性，而且为今后进一步做好留学生日常管理工作打下了坚实的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（三）留学生教学管理工作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1、建章立制重落实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针对教学大纲不完备、规章制度不完善等教学管理工作中存在的主要问题，以建立健全教学管理规章制度为重点，大力推动教学管理规范性、制度化建设，从源头上消除问题隐患的发生，切实保障教学工作的顺利运行。特别是针对空有制度、监管落实不到位的突出问题，加强监督检查，严把教学质量关。通过建章立制，定期召开国际教育教学工作会议，着重围绕语言课和全外语授课的课堂教学内容和方式等进行经验交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2、强化保障促长效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规范留学生授课教师准入制度，认真做好留学生全外语授课和语言课授课教师的资格认证工作，不断提升师资队伍水平，从根本上保障教育质量。针对不同专业、层次留学生的特点，制定完善培养方案和教学计划。制定教学资源设备管理规定，加强对留学生专用教室的管理，安排专职人员负责教辅设施的运营管理，为确保教学工作顺利进行和提高教学质量提供坚实的人员和物质保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3、以评促建上水平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以接受国家汉办督导检查为契机，补充修订教学大纲，组织出台包括课堂教学规范、试卷评阅规范、教材使用规范、毕业生档案管理暂行规定等在内的一系列教学管理文件。由于时间紧、任务重，本人和同事们一起周密策划、精心安排，从修订完善教学大纲等各项教学文件，到规整布置资料展室，本人都加班加点、亲力亲为，在短短一个月内，仅修订完善的教学文件内容就有数十万字。在国家汉办专家团来校督导检查期间，本人和同事们一起本着谋事在前、强化沟通、务求实效的原则，切实将接待、住宿、服务等各项工作落到实处，赢得了专家团的一致好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4、改革创新求发展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以深入学习贯彻落实十九大精神为引领，深化留学生教育改革，积极探索开展国际教学活动的新形式和新内容，围绕“新时代的中国”这一主题，举办了首届“中外学子经贸论坛”。积极组织丰富多彩的教学活动，彰显经贸院校的国际教育特色。作为新获批的汉语水平考试（HSK)网考考点，经孔子学院总部/国家汉办评审，成功承办了两次HSK考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开设第二课堂，丰富留学生的文化生活，形成对课堂教学的有益补充。例如为切实以十九大精神为引领做好国际教育工作，组织留学生赴正定县塔元庄村认知、了解新农村建设等情况，邀请专业人员讲解了该村按照习近平总书记的指示要求，充分发挥基层党组织的领导核心作用，在经济、社会、文化等方面所取得的巨大成就，展现了新时代我国农村欣欣向荣的发展风貌，使留学生更加真切地感受中国日新月异的发展变化，更加深刻地理解中国智慧和中国方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黑体" w:hAnsi="黑体" w:eastAsia="黑体" w:cs="黑体"/>
          <w:b w:val="0"/>
          <w:bCs/>
          <w:sz w:val="32"/>
          <w:szCs w:val="32"/>
        </w:rPr>
        <w:t>二、2017年度工作评价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基于实际工作表现，本人从“德”、“能”、“勤”、“绩”、“廉”等五个方面对2017年度工作的自我评价如下：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本人自觉接受持续不断的思想洗礼，不断提高政治思想觉悟和党建理论水平。深入学习贯彻落实十九大精神、习近平总书记系列重要讲话精神和治国理政新理念新思想新战略及考察河北重要讲话精神，以认真履行基层党建工作职责、全面落实从严治党要求为主线，时刻以党员标准严格要求自己。工作中注重团结同事、顾全大局，工作作风扎实，工作责任心强。生活上严格要求自己，品行端正，没有任何不良行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（二）能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本人不断强化为广大师生群众服务的意识，充分发挥自身多语种、懂专业、善外事的优势，不断磨练做好国际教育工作所需的各项业务技能，杜绝可能出现的庸、懒、散等问题。始终秉持终身学习的理念，不断探索做好本职岗位工作的新思路和新举措。注重团队合作精神，以工作全程的最优化为目标，既增强自身单兵作战的能力又提高团队协同攻关的水平，和同事们一起打破个体工作局限，积极开创实现国际教育整体工作水平提高的新局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（三）勤</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国际教育工作涉及面广、联系环节多，本人对照党章要求，不断强化宗旨意识，学典型、重落实，持之以恒地强化服务意识。注重从工作细节上下功夫，真抓实干，努力在国际教育工作的各个方面树立起全心全意为广大师生群众服务的公仆形象。通过统筹协调国际教育和基层党建的各项工作，真正做到基层党建和业务工作两不误，有力推动基层党组织建设与国际教育工作的相得益彰、齐头并进，促进本单位整体工作的更好、更快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（四）绩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克服求稳怕乱、安于现状的惰性心理，在所承担的国际教育具体工作中，敢于以坚强的革命意志和昂扬的奋斗精神去大刀阔斧地开拓创新，果敢坚毅地破解难题。在切实做好国际教育常规工作的同时，积极探索进一步提高本职岗位工作水平的新思路，创先争优、注重实绩。通过自我加压、自我激励，树立前瞻意识和开创意识，切实提高理论联系实践的能力，在开阔的战略视野中探求做好国际教育工作的新路径和新举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（五）廉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本人坚持不懈地改造自己的世界观、人生观和价值观，始终保持坚强的革命意志和昂扬的奋斗精神。高度重视党风廉政理论学习，不断提高自身的政治思想水平，持续强化自我约束意识，从思想深处坚决抵制各种不良思想的侵蚀，妥善处理好新形势下各种利益关系，持之以恒地坚持自重、自省、自警和自励，保持一身正气、两袖清风，做到清清白白做人，踏踏实实干事。在本职岗位工作期间，遵纪守法，廉洁自律，严格遵守中央、省委和学校党委有关廉洁自律的各项规定，没有任何违法、违纪、违规行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综上所述，在领导的关心和指导下，在同事们的支持和帮助下，本人在“德”、“能”、“勤”、“绩”、“廉”等方面均达到了本职岗位工作任务要求，因此本人对2017年度工作的自我评价为：称职。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在今后的工作中，本人将和同志们一起紧紧围绕学校党委部署的各项工作，认真查摆剖析存在的问题，不断以更高标准严格要求自己，进一步明确今后做好国际教育工作的努力方向和落实措施，为推动我校国际化办学事业发展再上新台阶做出更大贡献。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2017年12月19日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p>
    <w:sectPr>
      <w:pgSz w:w="11906" w:h="16838"/>
      <w:pgMar w:top="1701" w:right="1418"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7F3B"/>
    <w:rsid w:val="00002373"/>
    <w:rsid w:val="000220C2"/>
    <w:rsid w:val="00047D5F"/>
    <w:rsid w:val="00082A5C"/>
    <w:rsid w:val="00087606"/>
    <w:rsid w:val="00090CE8"/>
    <w:rsid w:val="00097885"/>
    <w:rsid w:val="000A0639"/>
    <w:rsid w:val="000B63D1"/>
    <w:rsid w:val="000E370B"/>
    <w:rsid w:val="000E5BD3"/>
    <w:rsid w:val="001053A3"/>
    <w:rsid w:val="00115F12"/>
    <w:rsid w:val="00115FC6"/>
    <w:rsid w:val="001428E7"/>
    <w:rsid w:val="001514A5"/>
    <w:rsid w:val="001B5188"/>
    <w:rsid w:val="001C1903"/>
    <w:rsid w:val="00206298"/>
    <w:rsid w:val="00207F3B"/>
    <w:rsid w:val="0021537E"/>
    <w:rsid w:val="0021555B"/>
    <w:rsid w:val="0024116A"/>
    <w:rsid w:val="00241184"/>
    <w:rsid w:val="002574DC"/>
    <w:rsid w:val="00262457"/>
    <w:rsid w:val="00267F08"/>
    <w:rsid w:val="00270929"/>
    <w:rsid w:val="002A01CD"/>
    <w:rsid w:val="002B7FC6"/>
    <w:rsid w:val="002C5776"/>
    <w:rsid w:val="002D3681"/>
    <w:rsid w:val="002F575C"/>
    <w:rsid w:val="003348BD"/>
    <w:rsid w:val="00335852"/>
    <w:rsid w:val="00346BB7"/>
    <w:rsid w:val="003544F1"/>
    <w:rsid w:val="00360206"/>
    <w:rsid w:val="003834D8"/>
    <w:rsid w:val="003A0C18"/>
    <w:rsid w:val="003B7746"/>
    <w:rsid w:val="003C43EB"/>
    <w:rsid w:val="003C7995"/>
    <w:rsid w:val="003E1D30"/>
    <w:rsid w:val="003E6918"/>
    <w:rsid w:val="003F67BF"/>
    <w:rsid w:val="00400069"/>
    <w:rsid w:val="00411658"/>
    <w:rsid w:val="00421337"/>
    <w:rsid w:val="00421B2D"/>
    <w:rsid w:val="00433081"/>
    <w:rsid w:val="0046002F"/>
    <w:rsid w:val="00460410"/>
    <w:rsid w:val="00463301"/>
    <w:rsid w:val="00463B2F"/>
    <w:rsid w:val="00463D13"/>
    <w:rsid w:val="00471A67"/>
    <w:rsid w:val="004A7DAC"/>
    <w:rsid w:val="004D186A"/>
    <w:rsid w:val="004D3821"/>
    <w:rsid w:val="004D58EF"/>
    <w:rsid w:val="004D5E45"/>
    <w:rsid w:val="004E3292"/>
    <w:rsid w:val="004E569D"/>
    <w:rsid w:val="004F1E2D"/>
    <w:rsid w:val="005056F0"/>
    <w:rsid w:val="00510484"/>
    <w:rsid w:val="00521821"/>
    <w:rsid w:val="00530EC7"/>
    <w:rsid w:val="005311A8"/>
    <w:rsid w:val="00553570"/>
    <w:rsid w:val="00576F83"/>
    <w:rsid w:val="0058531D"/>
    <w:rsid w:val="005901AC"/>
    <w:rsid w:val="005D73A6"/>
    <w:rsid w:val="005D7BFD"/>
    <w:rsid w:val="0060051B"/>
    <w:rsid w:val="0060240F"/>
    <w:rsid w:val="00627CA5"/>
    <w:rsid w:val="00634DF3"/>
    <w:rsid w:val="00635A07"/>
    <w:rsid w:val="00654A0F"/>
    <w:rsid w:val="006559EA"/>
    <w:rsid w:val="00655F28"/>
    <w:rsid w:val="00657891"/>
    <w:rsid w:val="00663508"/>
    <w:rsid w:val="00687D30"/>
    <w:rsid w:val="006C1B74"/>
    <w:rsid w:val="006C3F2B"/>
    <w:rsid w:val="006D774E"/>
    <w:rsid w:val="006E1EB5"/>
    <w:rsid w:val="0070489C"/>
    <w:rsid w:val="007221FE"/>
    <w:rsid w:val="00736057"/>
    <w:rsid w:val="0077043D"/>
    <w:rsid w:val="00782957"/>
    <w:rsid w:val="00796D98"/>
    <w:rsid w:val="007B022B"/>
    <w:rsid w:val="007B5249"/>
    <w:rsid w:val="007C7449"/>
    <w:rsid w:val="007E368F"/>
    <w:rsid w:val="007F0A73"/>
    <w:rsid w:val="00804857"/>
    <w:rsid w:val="00811BDB"/>
    <w:rsid w:val="00813796"/>
    <w:rsid w:val="0081678A"/>
    <w:rsid w:val="00821187"/>
    <w:rsid w:val="00824523"/>
    <w:rsid w:val="00824C59"/>
    <w:rsid w:val="00833050"/>
    <w:rsid w:val="00837CD7"/>
    <w:rsid w:val="00851E60"/>
    <w:rsid w:val="00853447"/>
    <w:rsid w:val="00864BE2"/>
    <w:rsid w:val="00871039"/>
    <w:rsid w:val="008748FC"/>
    <w:rsid w:val="00877CC8"/>
    <w:rsid w:val="00890A00"/>
    <w:rsid w:val="008C3DCC"/>
    <w:rsid w:val="008F18D4"/>
    <w:rsid w:val="00920684"/>
    <w:rsid w:val="00947BA8"/>
    <w:rsid w:val="00954571"/>
    <w:rsid w:val="0096247B"/>
    <w:rsid w:val="00974108"/>
    <w:rsid w:val="009757F4"/>
    <w:rsid w:val="0097789A"/>
    <w:rsid w:val="009B2CEF"/>
    <w:rsid w:val="009B7692"/>
    <w:rsid w:val="009C25DC"/>
    <w:rsid w:val="009D2688"/>
    <w:rsid w:val="00A44BE0"/>
    <w:rsid w:val="00A519B4"/>
    <w:rsid w:val="00A61939"/>
    <w:rsid w:val="00A62176"/>
    <w:rsid w:val="00A96C9A"/>
    <w:rsid w:val="00AF38E9"/>
    <w:rsid w:val="00B11EA3"/>
    <w:rsid w:val="00B13B1F"/>
    <w:rsid w:val="00B150BD"/>
    <w:rsid w:val="00B200A5"/>
    <w:rsid w:val="00B2361B"/>
    <w:rsid w:val="00B46174"/>
    <w:rsid w:val="00B46307"/>
    <w:rsid w:val="00B51B96"/>
    <w:rsid w:val="00B606F3"/>
    <w:rsid w:val="00B649CF"/>
    <w:rsid w:val="00B71B3F"/>
    <w:rsid w:val="00B77919"/>
    <w:rsid w:val="00B835DF"/>
    <w:rsid w:val="00B93D40"/>
    <w:rsid w:val="00BA14F5"/>
    <w:rsid w:val="00BA516C"/>
    <w:rsid w:val="00BB0B8E"/>
    <w:rsid w:val="00BC6267"/>
    <w:rsid w:val="00BE4D18"/>
    <w:rsid w:val="00BF2BDB"/>
    <w:rsid w:val="00BF6D81"/>
    <w:rsid w:val="00C16AD0"/>
    <w:rsid w:val="00C341B6"/>
    <w:rsid w:val="00C348A4"/>
    <w:rsid w:val="00C50363"/>
    <w:rsid w:val="00C77FB0"/>
    <w:rsid w:val="00C97F31"/>
    <w:rsid w:val="00CA6023"/>
    <w:rsid w:val="00CA6E53"/>
    <w:rsid w:val="00CB0843"/>
    <w:rsid w:val="00CC6BA8"/>
    <w:rsid w:val="00CD0937"/>
    <w:rsid w:val="00CE47B7"/>
    <w:rsid w:val="00D02D66"/>
    <w:rsid w:val="00D066EE"/>
    <w:rsid w:val="00D444A6"/>
    <w:rsid w:val="00D73FF7"/>
    <w:rsid w:val="00D75D31"/>
    <w:rsid w:val="00D87FD0"/>
    <w:rsid w:val="00D94719"/>
    <w:rsid w:val="00DB45AF"/>
    <w:rsid w:val="00DD477E"/>
    <w:rsid w:val="00E10347"/>
    <w:rsid w:val="00E11421"/>
    <w:rsid w:val="00E22186"/>
    <w:rsid w:val="00E260D5"/>
    <w:rsid w:val="00E27C28"/>
    <w:rsid w:val="00E434FE"/>
    <w:rsid w:val="00E55843"/>
    <w:rsid w:val="00EA74C7"/>
    <w:rsid w:val="00EC498D"/>
    <w:rsid w:val="00ED168B"/>
    <w:rsid w:val="00ED2D8F"/>
    <w:rsid w:val="00EE3A1B"/>
    <w:rsid w:val="00EF1932"/>
    <w:rsid w:val="00F0167F"/>
    <w:rsid w:val="00F1631D"/>
    <w:rsid w:val="00F178B5"/>
    <w:rsid w:val="00F460B9"/>
    <w:rsid w:val="00F900BD"/>
    <w:rsid w:val="00F93BA4"/>
    <w:rsid w:val="00F93EEE"/>
    <w:rsid w:val="00F94B91"/>
    <w:rsid w:val="00FA5D2D"/>
    <w:rsid w:val="00FB77C1"/>
    <w:rsid w:val="08CD0274"/>
    <w:rsid w:val="4B153656"/>
    <w:rsid w:val="554F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themeColor="hyperlink"/>
      <w:u w:val="single"/>
    </w:r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9189B3-66CE-47C5-A878-FCD5714F0D9B}">
  <ds:schemaRefs/>
</ds:datastoreItem>
</file>

<file path=docProps/app.xml><?xml version="1.0" encoding="utf-8"?>
<Properties xmlns="http://schemas.openxmlformats.org/officeDocument/2006/extended-properties" xmlns:vt="http://schemas.openxmlformats.org/officeDocument/2006/docPropsVTypes">
  <Template>Normal</Template>
  <Pages>13</Pages>
  <Words>1055</Words>
  <Characters>6018</Characters>
  <Lines>50</Lines>
  <Paragraphs>14</Paragraphs>
  <ScaleCrop>false</ScaleCrop>
  <LinksUpToDate>false</LinksUpToDate>
  <CharactersWithSpaces>7059</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2015-12-09T03:05:00Z</dcterms:created>
  <dc:creator>user</dc:creator>
  <cp:lastModifiedBy>l</cp:lastModifiedBy>
  <cp:lastPrinted>2017-12-20T06:23:00Z</cp:lastPrinted>
  <dcterms:modified xsi:type="dcterms:W3CDTF">2017-12-26T01:50:09Z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