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2017</w:t>
      </w:r>
      <w:r>
        <w:rPr>
          <w:rFonts w:hint="eastAsia" w:ascii="方正小标宋简体" w:hAnsi="方正小标宋简体" w:eastAsia="方正小标宋简体" w:cs="方正小标宋简体"/>
          <w:b w:val="0"/>
          <w:bCs/>
          <w:sz w:val="44"/>
          <w:szCs w:val="44"/>
        </w:rPr>
        <w:t>年</w:t>
      </w:r>
      <w:r>
        <w:rPr>
          <w:rFonts w:hint="eastAsia" w:ascii="方正小标宋简体" w:hAnsi="方正小标宋简体" w:eastAsia="方正小标宋简体" w:cs="方正小标宋简体"/>
          <w:b w:val="0"/>
          <w:bCs/>
          <w:sz w:val="44"/>
          <w:szCs w:val="44"/>
          <w:lang w:eastAsia="zh-CN"/>
        </w:rPr>
        <w:t>度</w:t>
      </w:r>
      <w:r>
        <w:rPr>
          <w:rFonts w:hint="eastAsia" w:ascii="方正小标宋简体" w:hAnsi="方正小标宋简体" w:eastAsia="方正小标宋简体" w:cs="方正小标宋简体"/>
          <w:b w:val="0"/>
          <w:bCs/>
          <w:sz w:val="44"/>
          <w:szCs w:val="44"/>
        </w:rPr>
        <w:t>工作总结</w:t>
      </w:r>
    </w:p>
    <w:p>
      <w:pPr>
        <w:keepNext w:val="0"/>
        <w:keepLines w:val="0"/>
        <w:pageBreakBefore w:val="0"/>
        <w:kinsoku/>
        <w:wordWrap/>
        <w:overflowPunct/>
        <w:topLinePunct w:val="0"/>
        <w:autoSpaceDE/>
        <w:autoSpaceDN/>
        <w:bidi w:val="0"/>
        <w:adjustRightInd/>
        <w:spacing w:line="560" w:lineRule="exact"/>
        <w:ind w:right="0" w:rightChars="0"/>
        <w:jc w:val="center"/>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学报编辑部</w:t>
      </w:r>
    </w:p>
    <w:p>
      <w:pPr>
        <w:keepNext w:val="0"/>
        <w:keepLines w:val="0"/>
        <w:pageBreakBefore w:val="0"/>
        <w:kinsoku/>
        <w:wordWrap/>
        <w:overflowPunct/>
        <w:topLinePunct w:val="0"/>
        <w:autoSpaceDE/>
        <w:autoSpaceDN/>
        <w:bidi w:val="0"/>
        <w:adjustRightInd/>
        <w:spacing w:line="560" w:lineRule="exact"/>
        <w:ind w:right="0" w:righ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一、2017年主要工作回顾</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（一）认真学习宣传党的十九大精神，始终把纪律和规矩挺在前面</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right="0" w:rightChars="0" w:firstLine="640" w:firstLineChars="200"/>
        <w:textAlignment w:val="auto"/>
        <w:outlineLvl w:val="9"/>
        <w:rPr>
          <w:rFonts w:hint="eastAsia" w:ascii="仿宋_GB2312" w:hAnsi="仿宋_GB2312" w:eastAsia="仿宋_GB2312" w:cs="仿宋_GB2312"/>
          <w:b w:val="0"/>
          <w:bCs/>
          <w:kern w:val="0"/>
          <w:sz w:val="32"/>
          <w:szCs w:val="32"/>
        </w:rPr>
      </w:pPr>
      <w:bookmarkStart w:id="0" w:name="_GoBack"/>
      <w:bookmarkEnd w:id="0"/>
      <w:r>
        <w:rPr>
          <w:rFonts w:hint="eastAsia" w:ascii="仿宋_GB2312" w:hAnsi="仿宋_GB2312" w:eastAsia="仿宋_GB2312" w:cs="仿宋_GB2312"/>
          <w:b w:val="0"/>
          <w:bCs/>
          <w:kern w:val="0"/>
          <w:sz w:val="32"/>
          <w:szCs w:val="32"/>
        </w:rPr>
        <w:t>认真学习和宣讲党的“十九大”精神，在校党委的统一部署下，组织全体人员认真收看了十九大开幕会并进行了热烈讨论。开展十九大报告学习系列讲座活动，学报编辑部主任许永兵教授、副主任母爱英教授分别作了“浅析中国社会主要矛盾的转化”、“新时代的区域协调发展战略”的主题讲座。为了广泛宣传习近平中国特色社会主义思想，我们在学报的综合版设置了“新时代中国特色社会主义思想研究专栏”。</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廉洁自律方面，班子成员认真学习《中国共产党廉洁自律准则》和《中国共产党纪律处分条例》等中央有关反腐倡廉、廉政自律的有关文件，工作中按照党风廉政建设责任制以及党中央“八项规定”和反对“四风”的要求，严格要求自己。学报经济版是“三核心”期刊，在当前职称评定、课题结项和博士生毕业等某些制度的影响下，学报出版面临着很大的压力，人情稿、关系稿不时地困扰着我们，“亚历山大”“高处不胜寒”的苦涩时常伴随左右。但是，在人情和利益面前，我们没有迷失方向，始终把纪律和规矩挺在前面，严格要求自己，坚持以稿件质量为选稿的唯一标准。严格财务报账制度，每笔经费都认真审核，没有乱发劳务费、私设小金库等规违违纪行为。能够做到清清白白做事，干干净净做人。</w:t>
      </w:r>
    </w:p>
    <w:p>
      <w:pPr>
        <w:keepNext w:val="0"/>
        <w:keepLines w:val="0"/>
        <w:pageBreakBefore w:val="0"/>
        <w:kinsoku/>
        <w:wordWrap/>
        <w:overflowPunct/>
        <w:topLinePunct w:val="0"/>
        <w:autoSpaceDE/>
        <w:autoSpaceDN/>
        <w:bidi w:val="0"/>
        <w:adjustRightInd/>
        <w:spacing w:line="560" w:lineRule="exact"/>
        <w:ind w:left="0" w:leftChars="0" w:right="0" w:rightChars="0" w:firstLine="48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（二）坚持创新发展，努力提高办刊质量</w:t>
      </w:r>
    </w:p>
    <w:p>
      <w:pPr>
        <w:keepNext w:val="0"/>
        <w:keepLines w:val="0"/>
        <w:pageBreakBefore w:val="0"/>
        <w:kinsoku/>
        <w:wordWrap/>
        <w:overflowPunct/>
        <w:topLinePunct w:val="0"/>
        <w:autoSpaceDE/>
        <w:autoSpaceDN/>
        <w:bidi w:val="0"/>
        <w:adjustRightInd/>
        <w:spacing w:line="560" w:lineRule="exact"/>
        <w:ind w:left="0" w:leftChars="0" w:right="0" w:rightChars="0" w:firstLine="48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打江山容易，保江山难”，虽然我们近几年一直蝉联核心期刊，但排名比较靠后。为了保持住“三核心”地位，绝不允许我们丝毫的懈怠，必须居安思危，创新发展。为此，我们采取了以下措施：一是进一步调整和优化栏目设置。学报的“理论经济学”“经济学批判”“巴泽尔产权思想研究”等栏目在学术界已经形成良好声誉，也是学报的办刊特色之一。我们保证每期都有重点栏目和重点文章。在办好优势栏目的同时，为进一步提高刊物的学术影响力，我们也密切关注经济热点问题，开设了“互联网金融专题研究”“一带一路研究”等栏目，本年度发表了一批具有较高关注度的热点问题文章。二是加大约稿力度，保证每期重点栏目都有重头文章。为提高稿件质量通过走出去参加学术会议等形式进行针对性约稿，取得了较好成效。本年度，我们刊发了刘世锦、宋晓梧、刘伟、贾康、程恩富、黄群慧、周建波、钱津等一批知名专家学者的力作，进一步提升了学报的学术影响力。三是推出期刊公众号，加大宣传力度。经过精心设计和努力，学报（经济版）公众号已经推出，内容包括文章目录、摘要和重点文章全文等，初步反响良好。为了扩大影响，我们还在人民大学复印报刊资料（《金融与保险》《社会主义经济理论与实践》《国民经济管理》）等三个专题对学报进行了宣传和推广。</w:t>
      </w:r>
    </w:p>
    <w:p>
      <w:pPr>
        <w:keepNext w:val="0"/>
        <w:keepLines w:val="0"/>
        <w:pageBreakBefore w:val="0"/>
        <w:kinsoku/>
        <w:wordWrap/>
        <w:overflowPunct/>
        <w:topLinePunct w:val="0"/>
        <w:autoSpaceDE/>
        <w:autoSpaceDN/>
        <w:bidi w:val="0"/>
        <w:adjustRightInd/>
        <w:spacing w:line="560" w:lineRule="exact"/>
        <w:ind w:left="0" w:leftChars="0" w:right="0" w:rightChars="0" w:firstLine="48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w:t>
      </w:r>
      <w:r>
        <w:rPr>
          <w:rFonts w:hint="eastAsia" w:ascii="仿宋_GB2312" w:hAnsi="仿宋_GB2312" w:eastAsia="仿宋_GB2312" w:cs="仿宋_GB2312"/>
          <w:b w:val="0"/>
          <w:bCs/>
          <w:sz w:val="32"/>
          <w:szCs w:val="32"/>
        </w:rPr>
        <w:t>学报学术影响力较高，再次入选</w:t>
      </w:r>
      <w:r>
        <w:rPr>
          <w:rFonts w:hint="eastAsia" w:ascii="仿宋_GB2312" w:hAnsi="仿宋_GB2312" w:eastAsia="仿宋_GB2312" w:cs="仿宋_GB2312"/>
          <w:b w:val="0"/>
          <w:bCs/>
          <w:sz w:val="32"/>
          <w:szCs w:val="32"/>
        </w:rPr>
        <w:t>C刊</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今年年初，我们学报又蝉联了CSSCI（2017-2018）年版核心期刊，这在兄弟院校包括一些名校纷纷落马的同时我们仍然蝉联南大版核心期刊实属不易，这是大家共同努力的结果。本次入选C刊河北省只有2家，高校仅有我们1家。另外，学报还被河北省新闻出版广电局评为精品学术期刊，并推荐参加国家新闻出版广电总局组织的第三届全国“百强报刊”评比活动，河北省只推荐4家。</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另外，据不完全统计，一年来，学报被《新华文摘》、人大复印资料转载或复印近10篇，多篇文章被四大文摘类摘编和索引，使学报的被引和转载率稳步提高。表明学报的学术质量和学术影响力较高。</w:t>
      </w:r>
    </w:p>
    <w:p>
      <w:pPr>
        <w:keepNext w:val="0"/>
        <w:keepLines w:val="0"/>
        <w:pageBreakBefore w:val="0"/>
        <w:kinsoku/>
        <w:wordWrap/>
        <w:overflowPunct/>
        <w:topLinePunct w:val="0"/>
        <w:autoSpaceDE/>
        <w:autoSpaceDN/>
        <w:bidi w:val="0"/>
        <w:adjustRightInd/>
        <w:spacing w:line="560" w:lineRule="exact"/>
        <w:ind w:left="0" w:leftChars="0" w:right="0" w:rightChars="0" w:firstLine="48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(四)面临的危机与挑战</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我们在肯定成绩和进步的同时，也应该保持清醒的头脑，正确评估我们学报面临的危机和挑战。</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1.在核心期刊中的排名靠后。比如，在今年初公布的</w:t>
      </w:r>
      <w:r>
        <w:rPr>
          <w:rFonts w:hint="eastAsia" w:ascii="仿宋_GB2312" w:hAnsi="仿宋_GB2312" w:eastAsia="仿宋_GB2312" w:cs="仿宋_GB2312"/>
          <w:b w:val="0"/>
          <w:bCs/>
          <w:sz w:val="32"/>
          <w:szCs w:val="32"/>
        </w:rPr>
        <w:t>南京大学CSSCI核心期刊目录中，我们学报在同类期刊中排名垫底，在上次北大核心期刊排名也是倒数几名。目前，北大核心正在遴选2018-2020年核心期刊。我们从有关人员那儿了解到我们的情况并不乐观。</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2.学术影响因子有下降趋势。期刊的影响因子是学术影响力的重要指标。我们学报的影响因子有下降趋势。</w:t>
      </w:r>
      <w:r>
        <w:rPr>
          <w:rFonts w:hint="eastAsia" w:ascii="仿宋_GB2312" w:hAnsi="仿宋_GB2312" w:eastAsia="仿宋_GB2312" w:cs="仿宋_GB2312"/>
          <w:b w:val="0"/>
          <w:bCs/>
          <w:sz w:val="32"/>
          <w:szCs w:val="32"/>
        </w:rPr>
        <w:t>学报的综合影响因子2013年达到0.714，在综合性经济类期刊中排名第26位，是近年来的最好水平，2015年降为0.641，2016年降为0.589，在综合性经济类期刊排名降至44位。而《经济与管理》的综合影响因子2013年为0.483，2015年提高到0.625，2016年进一步提高到1.021，在综合性经济类期刊排名和影响因子都排在了学报前面。</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二、2018年工作思路</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为了进一步提高学报的学术影响力，保持和巩固核心期刊地位，2018年重点做好以下三方面工作。</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1.优化栏目设置，在坚持特色和提高影响力数据之间找好平衡点。</w:t>
      </w:r>
      <w:r>
        <w:rPr>
          <w:rFonts w:hint="eastAsia" w:ascii="仿宋_GB2312" w:hAnsi="仿宋_GB2312" w:eastAsia="仿宋_GB2312" w:cs="仿宋_GB2312"/>
          <w:b w:val="0"/>
          <w:bCs/>
          <w:sz w:val="32"/>
          <w:szCs w:val="32"/>
        </w:rPr>
        <w:t>注重刊发理论经济学文章一直是学报坚持的一个特色，这一特色对树立学报品牌和特色起到了重要作用。但是，不能回避的问题是理论经济学文章的转载和引用率不如应用经济学（金融学、产业经济学等）高。因此，我们要在坚持理论经济学特色的同时，适当调整和优化栏目设置，增加应用经济学热点栏目和热点文章。</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rPr>
        <w:t>建立重要作者专家库。</w:t>
      </w:r>
      <w:r>
        <w:rPr>
          <w:rFonts w:hint="eastAsia" w:ascii="仿宋_GB2312" w:hAnsi="仿宋_GB2312" w:eastAsia="仿宋_GB2312" w:cs="仿宋_GB2312"/>
          <w:b w:val="0"/>
          <w:bCs/>
          <w:sz w:val="32"/>
          <w:szCs w:val="32"/>
        </w:rPr>
        <w:t>学报目前已经有一批相对稳定的作者队伍，下一步我们要建立作者专家库，力争将重点栏目的国内该领域的主要专家遴选入库。定期与专家库的专家进行联系，跟踪他们的学术动态，及时刊登他们的高水平力作。另外，鼓励编辑多参加高层次的学术会议，进一步提高编辑人员的业务素质和社交活动能力，结识优秀作者，发现优秀稿件。</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3.增加单篇稿件的字数，减少每期稿件篇数。</w:t>
      </w:r>
      <w:r>
        <w:rPr>
          <w:rFonts w:hint="eastAsia" w:ascii="仿宋_GB2312" w:hAnsi="仿宋_GB2312" w:eastAsia="仿宋_GB2312" w:cs="仿宋_GB2312"/>
          <w:b w:val="0"/>
          <w:bCs/>
          <w:sz w:val="32"/>
          <w:szCs w:val="32"/>
        </w:rPr>
        <w:t>每篇文章由原来的1万字，提高到1.5万字。这样做一是可排除一部分低质量稿件，另外主要是减小分母，而提高影响力指数。这也是其他核心期刊的通行做法。</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pacing w:line="560" w:lineRule="exact"/>
        <w:ind w:left="0" w:leftChars="0" w:right="0" w:rightChars="0" w:firstLine="4640" w:firstLineChars="14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2017年12月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61A8"/>
    <w:rsid w:val="000E2AAF"/>
    <w:rsid w:val="001633A4"/>
    <w:rsid w:val="00247408"/>
    <w:rsid w:val="00290EC9"/>
    <w:rsid w:val="00296876"/>
    <w:rsid w:val="002A4A61"/>
    <w:rsid w:val="002F17A1"/>
    <w:rsid w:val="003D7F1A"/>
    <w:rsid w:val="004457E8"/>
    <w:rsid w:val="00482A1D"/>
    <w:rsid w:val="00494982"/>
    <w:rsid w:val="00494F54"/>
    <w:rsid w:val="00586422"/>
    <w:rsid w:val="005925D5"/>
    <w:rsid w:val="005D4373"/>
    <w:rsid w:val="005F237C"/>
    <w:rsid w:val="0062172E"/>
    <w:rsid w:val="00661AC2"/>
    <w:rsid w:val="006A4906"/>
    <w:rsid w:val="006A6DE9"/>
    <w:rsid w:val="006C0A58"/>
    <w:rsid w:val="007A7404"/>
    <w:rsid w:val="007B6F11"/>
    <w:rsid w:val="007F2FBC"/>
    <w:rsid w:val="008667F3"/>
    <w:rsid w:val="008B7923"/>
    <w:rsid w:val="008C251C"/>
    <w:rsid w:val="009234C6"/>
    <w:rsid w:val="009257DD"/>
    <w:rsid w:val="0096075C"/>
    <w:rsid w:val="009736CD"/>
    <w:rsid w:val="009E0BD0"/>
    <w:rsid w:val="009F71E2"/>
    <w:rsid w:val="00A061A8"/>
    <w:rsid w:val="00A25B4A"/>
    <w:rsid w:val="00A6263C"/>
    <w:rsid w:val="00AA68C3"/>
    <w:rsid w:val="00BB0714"/>
    <w:rsid w:val="00C457E8"/>
    <w:rsid w:val="00CB68AF"/>
    <w:rsid w:val="00CC6CC8"/>
    <w:rsid w:val="00D06C83"/>
    <w:rsid w:val="00D11104"/>
    <w:rsid w:val="00D17286"/>
    <w:rsid w:val="00D75179"/>
    <w:rsid w:val="00D92651"/>
    <w:rsid w:val="00EE4DBB"/>
    <w:rsid w:val="00F36F7D"/>
    <w:rsid w:val="00FC1F9D"/>
    <w:rsid w:val="00FF1538"/>
    <w:rsid w:val="2DA30FD3"/>
    <w:rsid w:val="3B951317"/>
    <w:rsid w:val="4656237E"/>
    <w:rsid w:val="4E54475A"/>
    <w:rsid w:val="5F63532F"/>
    <w:rsid w:val="60C8636B"/>
    <w:rsid w:val="69075C9C"/>
    <w:rsid w:val="71EB0478"/>
    <w:rsid w:val="763D52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D17FD5-CA05-445A-A452-41A556E635C8}">
  <ds:schemaRefs/>
</ds:datastoreItem>
</file>

<file path=docProps/app.xml><?xml version="1.0" encoding="utf-8"?>
<Properties xmlns="http://schemas.openxmlformats.org/officeDocument/2006/extended-properties" xmlns:vt="http://schemas.openxmlformats.org/officeDocument/2006/docPropsVTypes">
  <Template>Normal</Template>
  <Pages>5</Pages>
  <Words>343</Words>
  <Characters>1957</Characters>
  <Lines>16</Lines>
  <Paragraphs>4</Paragraphs>
  <TotalTime>0</TotalTime>
  <ScaleCrop>false</ScaleCrop>
  <LinksUpToDate>false</LinksUpToDate>
  <CharactersWithSpaces>2296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2017-12-10T01:09:00Z</dcterms:created>
  <dc:creator>xyb</dc:creator>
  <cp:lastModifiedBy>l</cp:lastModifiedBy>
  <cp:lastPrinted>2017-12-20T00:42:00Z</cp:lastPrinted>
  <dcterms:modified xsi:type="dcterms:W3CDTF">2017-12-25T02:38:29Z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