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2017年度</w:t>
      </w:r>
      <w:r>
        <w:rPr>
          <w:rFonts w:hint="eastAsia" w:ascii="方正小标宋简体" w:hAnsi="方正小标宋简体" w:eastAsia="方正小标宋简体" w:cs="方正小标宋简体"/>
          <w:b w:val="0"/>
          <w:bCs/>
          <w:sz w:val="44"/>
          <w:szCs w:val="44"/>
        </w:rPr>
        <w:t>工作总结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学科建设与人才引进办公室</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学科建设与人才引进办公室在班子建设上经历了不寻常的一年，本年度第一学期（包括暑假）只有刘东英一位副职领导，第二个学期开学以后，魏键同志任职副主任，班子成员增加为两名。虽然班子建设尚在路上，但是本部门在校党委校行政领导的关怀和激励下，很好地履行了部门职责，完成了各项艰难复杂的工作任务，可以说，现在这个班子经受住了考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首先，班子成员政治立场坚定，具有大局观念，工作作风过硬。</w:t>
      </w:r>
      <w:r>
        <w:rPr>
          <w:rFonts w:hint="eastAsia" w:ascii="仿宋_GB2312" w:hAnsi="仿宋_GB2312" w:eastAsia="仿宋_GB2312" w:cs="仿宋_GB2312"/>
          <w:sz w:val="32"/>
          <w:szCs w:val="32"/>
        </w:rPr>
        <w:t>通过学习党章、学习习近平系列讲话精神、学习党的十九大精神，班子执行党的路线方针政策和各项决策部署的自觉性和主动性不断提高，做到了坚决和党中央保持一致。班子成员能够主动将思想学习的成果运用到实际工作当中，无论是从学校各项制度、政策的谋划上，还是具体工作的方式方法上，都严格依从大局观念，以学校的发展、学科学位点质量的提升为准绳，不计较部门利益和个人得失，在学校整体工作中发挥了应有的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第二，班子成员团结协作，注重提升领导水平，追求科学决策，能够带领本部门同事共同奋斗。</w:t>
      </w:r>
      <w:r>
        <w:rPr>
          <w:rFonts w:hint="eastAsia" w:ascii="仿宋_GB2312" w:hAnsi="仿宋_GB2312" w:eastAsia="仿宋_GB2312" w:cs="仿宋_GB2312"/>
          <w:sz w:val="32"/>
          <w:szCs w:val="32"/>
        </w:rPr>
        <w:t>目前的班子成员有多年共同工作的基础，关系融洽、优势互补，在推动部门工作方面配合默契，成效很好。本年度本部门新进3名工作人员，在重新梳理部门职能和具体工作的前提下，第二学期之初，班子对本部门各岗位职责以书面形式做了明确界定，并进行了工作分工，保证大家各司其职，且能互相帮助。班子成员特别注重在工作决策中运用民主集中制，根据部门人员较少的特点，具体决策会在班子成员事先沟通的基础上拿到每周部门工作会上集体讨论，大家充分发表意见，一方面保证决策透明，同时也保证了执行有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第三，班子在工作落实方面从不打折扣，工作效率高，取得了较好的工作实绩。</w:t>
      </w:r>
      <w:r>
        <w:rPr>
          <w:rFonts w:hint="eastAsia" w:ascii="仿宋_GB2312" w:hAnsi="仿宋_GB2312" w:eastAsia="仿宋_GB2312" w:cs="仿宋_GB2312"/>
          <w:sz w:val="32"/>
          <w:szCs w:val="32"/>
        </w:rPr>
        <w:t>2017年学校的一项重要工作是全力争取博士学位授予权，虽然最终未能胜出，但是期间各项工作的推动从长期看为学校发展打下了基础。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作为具体工作的牵头部门，会同人事处、教务处、科研处、财务处、教学评估与教师教学发展中心、校办、研究生学院等相关部门完成学校有关博士比、生师比、人均科研经费、生均经费等四大项指标测算，以及博士引进指标测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照学科申报基本条件筛选申博学科梯队人员并进行相关指标测算，先后对应用经济学、法学、马克思主义理论三个学科共150余人的学历学位情况、论文情况、科研情况、经费情况、出国经历、指导研究生情况等指标进行摸底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协调中国人民大学及相关学院落实聘任我校武义青、柴艳萍、王小平、武建敏等专家为博士生导师工作，组织完成了聘任中国人民大学郝立新、陈甬军、朱大旗等三名专家为我校相关学科带头人工作。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起草、修订博士授权单位申请报告及需求报告共20余稿；组织学校整体材料及汇报材料论证会20余次；参加申博学科材料论证会13次；拜访专家60余人次。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申博工作失利之后，系统梳理了学校当前面临的主要问题，并提出了对策建议，按照校党委的要求和部署，协同人事处、科研处、教务处、财务处、研究生学院完成了以争博为目标的学位点动态调整、学科建设经费使用、职称评审、岗位考核聘任、导师考核、科研奖励办法等10项制度的修订论证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此外，组织完成了产业经济学等9个省级重点（发展）学科共35名学科带头人考核工作，完成对172名学科梯队成员佐证材料的核实。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组织2017年学科建设年度运行情况检查工作，对学校11个省级重点（发展）学科、13个校级重点（发展）学科（实验室）进行基础数据采集、数据整理及分析，拟在2018年1月份发布《学科年度运行报告》。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完成环境经济与管理、视听新媒体传播等2个目录外自主设置二级学科相关材料的公示、备案工作。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了509名硕士学位的资格审查及学位授予和信息上报工作；组织完成2017年度研究生开题430人，预答辩380人。对2017届共509名硕士毕业生的学位评定材料进行了整理归档。完成2015和2016级河北经贸大学同等学力人员课程水平认定考试251名学员的成绩复核登统工作；组织完成2017年度189名同学共97门课程认定考试工作；完成160名同等学力人员考试报名信息采集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组织完成校级优秀硕士学位论文评选工作、省级优秀硕士论文送审推荐、抽检论文信息上报工作，共评出31篇校级优秀硕士论文，推荐14篇省级优秀硕士论文，学校获评省级优秀硕士论文5篇。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接收天津财经大学、贵州财经大学、石家庄铁道大学、河北地质大学、河北科技大学、燕山大学等学校送审论文264篇，组织校内相关专业专家完成论文评阅工作。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第四，在廉政建设方面，</w:t>
      </w:r>
      <w:r>
        <w:rPr>
          <w:rFonts w:hint="eastAsia" w:ascii="仿宋_GB2312" w:hAnsi="仿宋_GB2312" w:eastAsia="仿宋_GB2312" w:cs="仿宋_GB2312"/>
          <w:sz w:val="32"/>
          <w:szCs w:val="32"/>
        </w:rPr>
        <w:t>班子主要负责人坚决落实一岗双责，带领大家首先从提高思想认识方面做起，组织专题学习，并切实落实到实际工作中，一以贯之反对四风，坚决执行八项规定。班子成员都严格做到了廉洁自律。作为学科建设和学位管理的职能部门，在具体工作中，有较强的服务意识，长期保持与学院领导、学科带头人以及具体工作人员的顺畅沟通，确保各项工作的有序推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bookmarkStart w:id="0" w:name="_GoBack"/>
      <w:bookmarkEnd w:id="0"/>
      <w:r>
        <w:rPr>
          <w:rFonts w:hint="eastAsia" w:ascii="仿宋_GB2312" w:hAnsi="仿宋_GB2312" w:eastAsia="仿宋_GB2312" w:cs="仿宋_GB2312"/>
          <w:sz w:val="32"/>
          <w:szCs w:val="32"/>
        </w:rPr>
        <w:t>2017.12.18</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alibri Light">
    <w:altName w:val="Calibri"/>
    <w:panose1 w:val="020F0302020204030204"/>
    <w:charset w:val="00"/>
    <w:family w:val="swiss"/>
    <w:pitch w:val="default"/>
    <w:sig w:usb0="00000000" w:usb1="00000000" w:usb2="00000000" w:usb3="00000000" w:csb0="0000019F" w:csb1="00000000"/>
  </w:font>
  <w:font w:name="Arial">
    <w:panose1 w:val="020B0604020202020204"/>
    <w:charset w:val="00"/>
    <w:family w:val="auto"/>
    <w:pitch w:val="default"/>
    <w:sig w:usb0="00007A87" w:usb1="80000000" w:usb2="00000008"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167095"/>
      <w:docPartObj>
        <w:docPartGallery w:val="autotext"/>
      </w:docPartObj>
    </w:sdtPr>
    <w:sdtContent>
      <w:p>
        <w:pPr>
          <w:pStyle w:val="3"/>
          <w:jc w:val="center"/>
        </w:pPr>
        <w:r>
          <w:fldChar w:fldCharType="begin"/>
        </w:r>
        <w:r>
          <w:instrText xml:space="preserve">PAGE   \* MERGEFORMAT</w:instrText>
        </w:r>
        <w:r>
          <w:fldChar w:fldCharType="separate"/>
        </w:r>
        <w:r>
          <w:rPr>
            <w:lang w:val="zh-CN"/>
          </w:rPr>
          <w:t>3</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5A9"/>
    <w:rsid w:val="0001579C"/>
    <w:rsid w:val="0006020A"/>
    <w:rsid w:val="000654B0"/>
    <w:rsid w:val="000A374C"/>
    <w:rsid w:val="000D3B6B"/>
    <w:rsid w:val="00173A87"/>
    <w:rsid w:val="001E6F05"/>
    <w:rsid w:val="00360FF0"/>
    <w:rsid w:val="003651F7"/>
    <w:rsid w:val="0044129A"/>
    <w:rsid w:val="004F2AED"/>
    <w:rsid w:val="00755E7D"/>
    <w:rsid w:val="00A175A9"/>
    <w:rsid w:val="00A76176"/>
    <w:rsid w:val="00AF4E32"/>
    <w:rsid w:val="00B03E1E"/>
    <w:rsid w:val="00B0522A"/>
    <w:rsid w:val="00BC4892"/>
    <w:rsid w:val="00CB687B"/>
    <w:rsid w:val="00CE7230"/>
    <w:rsid w:val="00D67E4D"/>
    <w:rsid w:val="00E55951"/>
    <w:rsid w:val="00EA5666"/>
    <w:rsid w:val="00EC3344"/>
    <w:rsid w:val="00F03853"/>
    <w:rsid w:val="02491578"/>
    <w:rsid w:val="18F14CEA"/>
    <w:rsid w:val="1FAF3EC7"/>
    <w:rsid w:val="31CF6957"/>
    <w:rsid w:val="3AFA37FE"/>
    <w:rsid w:val="418B0EF8"/>
    <w:rsid w:val="715D6F2A"/>
    <w:rsid w:val="772C62BE"/>
    <w:rsid w:val="7E875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character" w:customStyle="1" w:styleId="9">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FD5D08-1626-45A3-9814-AC045EC5E578}">
  <ds:schemaRefs/>
</ds:datastoreItem>
</file>

<file path=docProps/app.xml><?xml version="1.0" encoding="utf-8"?>
<Properties xmlns="http://schemas.openxmlformats.org/officeDocument/2006/extended-properties" xmlns:vt="http://schemas.openxmlformats.org/officeDocument/2006/docPropsVTypes">
  <Template>Normal</Template>
  <Pages>1</Pages>
  <Words>312</Words>
  <Characters>1784</Characters>
  <Lines>14</Lines>
  <Paragraphs>4</Paragraphs>
  <ScaleCrop>false</ScaleCrop>
  <LinksUpToDate>false</LinksUpToDate>
  <CharactersWithSpaces>2092</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2017-12-11T00:29:00Z</dcterms:created>
  <dc:creator>刘东英</dc:creator>
  <cp:lastModifiedBy>l</cp:lastModifiedBy>
  <cp:lastPrinted>2017-12-18T04:24:00Z</cp:lastPrinted>
  <dcterms:modified xsi:type="dcterms:W3CDTF">2017-12-26T02:06:23Z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