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2017年度工作总结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审计处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在校党委的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正确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领导下，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审计处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领导班子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深入贯彻党的十八大、十八届三中、四中、五中、六中全会和习近平总书记系列重要讲话精神,学习、贯彻和落实党的十九大精神，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解放思想，开拓创新，锐意进取，将“团结、务实、创新、廉洁”作为领导班子建设的总要求，不断加强领导干部理论学习、强化民主集中制建设、抓好党风廉政教育、切实改进思想作风和工作作风，积极履行工作职责，领导班子和干部队伍建设取得了一定的成效，圆满的完成了全年的各项工作。现将领导班子履行职责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一、加强班子建设，发挥党支部核心作用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审计处领导班子坚持把思想政治建设放在首位，着力提高政治敏锐性和政治鉴别力。将“两学一做”常态化，不断强化党性意识，认真学习学校年度党政工作要点和省教育厅、审计厅关于高校内部审计工作重点，加强政治理论学习，用正确的思想指导工作，为更好的开展内部审计工作，提供强有力的理论指导和思想保证。继续坚持“三抓三提”，即“抓学习、提高素质”，“抓作风、提高效率”，“抓质量、提升品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一是加强思想建设。坚持把政治理论学习摆在首位，增强意识形态工作的积极性和主动性。2017年以来以十八大、十八届三中、四中、五中、六中全会精神为指导，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入学习习近平总书记系列重要讲话精神；学习党的有关方针政策；党的十九大召开后，组织审计处全体成员集体收看大会盛况，并且结合十八大、十八届三中、四中、五中、六中全会和习近平总书记系列重要讲话精神,为审计处全体成员做了关于十九大精神的宣讲报告，全面解读了十九大精神；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通过学习，不断提高党性修养，在思想上与以习近平同志为总书记的党中央保持高度一致，坚定理想信念，增强政治敏锐性和鉴别力，始终保持政治上的清醒，严守政治纪律和政治规矩，在事关全局和关系群众利益的大是大非问题上做到认识不含糊，态度不暧昧，行动不动摇，始终旗帜鲜明，立场坚定，以强烈的责任感和使命感，恪守意识形态安全之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二是加强民主集中制建设。民主集中制是领导班子建设的根本制度。始终保持团结拼搏、能打硬仗的良好作风，着力在提高班子的凝聚力、战斗力上下功夫。在日常工作和党内生活中，审计处领导班子成员自觉遵守党的组织原则，落实党支部职责，执行民主集中制，严格按照议事规则和程序实行集体领导、民主集中、个别酝酿、会议决定，重大决策充分协商。自觉做到大事讲原则，小事讲风格，不利于团结的话不说，不利于团结的事不做。班子成员思想上互相学习，政治上互相帮助，组织上互相监督，作风上互相促进，工作上互相支持，利益上互相谦让，感情上互相尊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三是加强作风建设。审计处领导班子以“两严两服务两提高”为动力，加强全体党员马克思主义群众观点和党的群众路线教育，切实改进工作作风，提高思想认识，不断增强思想和行动的自觉性。扎实做好关键动作、规定动作，自我净化、自我完善、自我提高，营造审计处政治坚定、纪律严明、风清气正的良好政治生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四是加强廉政建设。认真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习了《关于新形势下党内政治生活的若干准则》、《中国共产党党内监督条例》，以知促行，强化“四种意识”，增强班子成员党风廉政建设的责任感和紧迫感，认真遵守中共中央八项规定，严格要求自己，以身作则，克己慎行，敢于担当，清正廉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二、认真履行职责，全面完成审计工作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审计处工作紧紧围绕学校教育教学中心，服务学校发展大局，科学推进项目实施。尤其是在2017年下半年，审计处1人离职读博，2人休产假，临聘1人，审计处所有在岗人员4人，人员极度紧缺的情况下，审计处依然努力完成各项审计工作，对领导干部经济责任、专项资金使用、工程预结算、重点科研项目等领域进行了有效审计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是持续深化经济责任审计。经济责任审计是约束和规范领导干部履职行为、促使干部廉政勤政的有效抓手。2017年先后对12名处级领导干部进行经济责任审计，提出审计意见及建议36条。尤其突出的是通过审计发现个别部门的不合规支出，重复领取的公里补助、报销无效票据、差旅费报销不规范等支出，均已要求整改退款，充分体现了内部审计的严格性以及内审人员的担当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2017年经责审计成效明显提高，审计数量相对于2016年同比增长20%，发现的问题和提出的意见或建议数量同比增长71.4%，并且2016年、2017年经责审计成效一直呈现上升的趋势。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是继续强化工程审计。工程审计是学校内部审计工作的重要部分。2017年完成工程项目预算审计共24项，报审金额总计1352万元，审定金额1255万元，审减金额97万元；完成我校东校区项目2.2亿元工程预算审计，审减金额300万元；完成基建工程项目结算审计共2项，报审金额合计145万元，审定金额合计133万元，审减金额12万元；完成修缮工程项目结算审计共97项，报审金额合计1488万元，审定金额合计1426万元，审减金额为62万元，为学校节约了工程资金，提高了资金利用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2017年审计处根据下发的《关于2017年下半年建设（修缮）工程项目申报审计的通知》，针对五万以下的工程项目，审计处随机抽审了后勤管理处2项工程，附属中学1项工程。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审计处针对工程审计实施了一系列的改革举措，新增预算审计，2017年完成我校东校区项目2.2亿元工程预算审计，审减金额300万元，完成工程项目预算审计共24项，报审金额总计1352万元，审减金额97万元，为新增审计内容，取得了较好的审计实效；制定审计起始标准为5万元及以上，因此2017年相对2016年总的结算送审数量和送审金额是下降百分之五十多，但是相对应的审减金额只下降百分之二十；工程审计其实标准提供后，审计处针对五万元以下的工程项目，新增了抽审制度，依然未放松对此类工程项目的监管力度；严格管理并规范工程项目固定总价合同，并及时要求整改。2015年至2017年，审计处不断强化和完善工程审计，虽然一些项目数量的减少，但是总的审减额是提高的，切实做到了为学校节约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是加强科研项目审计。科研项目审计目的在于进一步落实国家和学校科研管理政策，规范科研经费使用，发现科研经费管理中存在的问题，堵塞管理漏洞。随着近两年国家科研政策的逐步完善，2017年的科研审计工作重点不仅仅局限于科研经费的使用，更加关注预算的制定与管理、项目管理等各级管理责任的履行。2017年共完成了科研项目审计9项，涉及经费102万元。审计中发现的突出问题包括超预算开支、劳务费咨询费发放不规范、报销票据缺乏真实性等问题，并要求课题负责人进行了相应的整改，共计退回科研账户的金额为7.8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2017年审计处依然坚持为学校教学服务，老师的科研项目随报随审，完成数量及总额相对2015年、2016年均有明显下降趋势。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四是认真完成各类专项审计。配合学校后勤管理办公室，完成对教育超市的财务收支及内部控制审计；根据学校领导的批示，审计处协助财务处将“商贸管理中心账套”并入大学账套。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三、深化体制改革，提高审计管理效率。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1.改革工程审计项目，增加工程预算审计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增加工程预算审计，工程造价在10万元以上的基建（修缮）工程项目预算必须经过审计后才可招标，由传统的事后审计逐步向事前控制转变，审计关口前移既为工程管理部门搞好服务，更是为学校把关、节流。在内部审计中增加工程预算审计，此改革举措在我省高校中实属少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2.改革工程结算审计起始标准线及抽审制度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工程造价在五万元以上项目，报审计处审计，五万元以下的工程项目由项目管理单位自行负责，审计处实行抽审制度。突出审计重点，但是也不留审计空白，大大提高了审计实效。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3.实施工程审计申报制度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审计处建立工程审计申报制度，各单位预期在下一学年（或下一年度）需要审计的工程项目，要提前申报审计，为工程审计赢得了审计主动，增强了审计指向性。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四、开拓创新，探索新的工作方式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一，积极探索，完善经责审计服务。将干部任职期间的经济责任履职业绩，纳入到经济责任审计报告中，并将简版的审计报告提交给委托部门，完善经济责任审计服务体系，切实发挥经济责任审计监督和服务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二，结合实际，创新付费方式。审计处经过反复测算、实际调研，本着既为学校节约工程成本，又兼顾到社会审计机构的利益，现实行“基本取费+效益取费”相结合，采用超额累进递减的方法，向社会审计机构支付审计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 xml:space="preserve">五、存在的问题和不足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虽然我们的工作取得了一定的成绩，但我们必须清醒地看到，在我们的工作中还存在一些问题和不足，主要有以下几点：一是理论学习的系统性和深刻性不够；二是在研究新情况、解决新问题，把上级的方针政策同本职工作实际结合起来，创造性的开展工作还做得不够。我们努力践行“责任、忠诚、清廉、依法、独立、奉献”的审计人员核心价值观以及“实、高、新、严、细”的审计工作作风，发挥每位班子成员的自身优势，不断激发每位干部的积极性、主动性和创造性，不断实践和探索，抓重点、求实效、重质量、突特色，从而更好的为学校全面提升管理水平服务，为学校内部审计事业发展做出新的贡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                                   2017年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12月15日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+中文正文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altName w:val="Letter Gothic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经典长宋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经典中宋繁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MingLiU_HKSCS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Microsoft JhengHei UI Light">
    <w:altName w:val="PMingLiU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JhengHei">
    <w:altName w:val="PMingLiU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Segoe UI Semilight">
    <w:altName w:val="Latha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幼圆">
    <w:panose1 w:val="02010509060101010101"/>
    <w:charset w:val="86"/>
    <w:family w:val="roman"/>
    <w:pitch w:val="default"/>
    <w:sig w:usb0="00000001" w:usb1="080E0000" w:usb2="00000000" w:usb3="00000000" w:csb0="00040000" w:csb1="00000000"/>
  </w:font>
  <w:font w:name="微软雅黑 Bold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rinda">
    <w:panose1 w:val="01010600010101010101"/>
    <w:charset w:val="00"/>
    <w:family w:val="auto"/>
    <w:pitch w:val="default"/>
    <w:sig w:usb0="00010003" w:usb1="00000000" w:usb2="00000000" w:usb3="00000000" w:csb0="00000001" w:csb1="00000000"/>
  </w:font>
  <w:font w:name="Gabriola">
    <w:altName w:val="Harrington"/>
    <w:panose1 w:val="04040605051002020D02"/>
    <w:charset w:val="00"/>
    <w:family w:val="auto"/>
    <w:pitch w:val="default"/>
    <w:sig w:usb0="00000000" w:usb1="00000000" w:usb2="00000000" w:usb3="00000000" w:csb0="2000009F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@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DokChampa">
    <w:altName w:val="Microsoft Sans Serif"/>
    <w:panose1 w:val="020B0604020202020204"/>
    <w:charset w:val="00"/>
    <w:family w:val="auto"/>
    <w:pitch w:val="default"/>
    <w:sig w:usb0="00000000" w:usb1="00000000" w:usb2="00000000" w:usb3="00000000" w:csb0="40010001" w:csb1="00000000"/>
  </w:font>
  <w:font w:name="Estrangelo Edessa">
    <w:panose1 w:val="03080600000000000000"/>
    <w:charset w:val="00"/>
    <w:family w:val="auto"/>
    <w:pitch w:val="default"/>
    <w:sig w:usb0="80006040" w:usb1="00000000" w:usb2="00000080" w:usb3="00000000" w:csb0="00000000" w:csb1="00000000"/>
  </w:font>
  <w:font w:name="Euphemia">
    <w:altName w:val="Shruti"/>
    <w:panose1 w:val="020B0503040102020104"/>
    <w:charset w:val="00"/>
    <w:family w:val="auto"/>
    <w:pitch w:val="default"/>
    <w:sig w:usb0="00000000" w:usb1="00000000" w:usb2="00002000" w:usb3="00000000" w:csb0="00000001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AR Hebe Sans DemiBold">
    <w:altName w:val="Tahoma"/>
    <w:panose1 w:val="020B0700000000000000"/>
    <w:charset w:val="00"/>
    <w:family w:val="auto"/>
    <w:pitch w:val="default"/>
    <w:sig w:usb0="00000000" w:usb1="00000000" w:usb2="00000000" w:usb3="00000000" w:csb0="00000001" w:csb1="00000000"/>
  </w:font>
  <w:font w:name="P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Mongolian Baiti">
    <w:altName w:val="Viner Hand ITC"/>
    <w:panose1 w:val="03000500000000000000"/>
    <w:charset w:val="00"/>
    <w:family w:val="auto"/>
    <w:pitch w:val="default"/>
    <w:sig w:usb0="00000000" w:usb1="00000000" w:usb2="00020000" w:usb3="00000000" w:csb0="00000001" w:csb1="00000000"/>
  </w:font>
  <w:font w:name="Yu Gothic UI">
    <w:altName w:val="MS UI Gothic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Segoe UI Semibold">
    <w:altName w:val="Shruti"/>
    <w:panose1 w:val="020B0702040204020203"/>
    <w:charset w:val="00"/>
    <w:family w:val="auto"/>
    <w:pitch w:val="default"/>
    <w:sig w:usb0="00000000" w:usb1="00000000" w:usb2="00000001" w:usb3="00000000" w:csb0="2000019F" w:csb1="00000000"/>
  </w:font>
  <w:font w:name="Meiryo UI">
    <w:altName w:val="MS UI Gothic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??????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����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64C000" w:usb3="00000002" w:csb0="00000001" w:csb1="40000000"/>
  </w:font>
  <w:font w:name="Segoe UI">
    <w:altName w:val="Shruti"/>
    <w:panose1 w:val="020B0502040204020203"/>
    <w:charset w:val="00"/>
    <w:family w:val="auto"/>
    <w:pitch w:val="default"/>
    <w:sig w:usb0="00000000" w:usb1="00000000" w:usb2="00000029" w:usb3="00000000" w:csb0="200001DF" w:csb1="2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Ebrima">
    <w:altName w:val="Wide Latin"/>
    <w:panose1 w:val="02000000000000000000"/>
    <w:charset w:val="00"/>
    <w:family w:val="auto"/>
    <w:pitch w:val="default"/>
    <w:sig w:usb0="00000000" w:usb1="00000000" w:usb2="00000000" w:usb3="00000404" w:csb0="00000093" w:csb1="00000000"/>
  </w:font>
  <w:font w:name="Dutch801 XBd BT">
    <w:altName w:val="Times"/>
    <w:panose1 w:val="02020903060505020304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"/>
    <w:panose1 w:val="02020603060505020304"/>
    <w:charset w:val="00"/>
    <w:family w:val="auto"/>
    <w:pitch w:val="default"/>
    <w:sig w:usb0="00000000" w:usb1="00000000" w:usb2="00000000" w:usb3="00000000" w:csb0="00000000" w:csb1="00000000"/>
  </w:font>
  <w:font w:name="ZWAdobeF">
    <w:altName w:val="Latha"/>
    <w:panose1 w:val="00000000000000000000"/>
    <w:charset w:val="00"/>
    <w:family w:val="auto"/>
    <w:pitch w:val="default"/>
    <w:sig w:usb0="00000000" w:usb1="00000000" w:usb2="00000000" w:usb3="00000000" w:csb0="400001FF" w:csb1="FFFF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Vijaya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Txt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UniversalMath1 BT">
    <w:altName w:val="Latha"/>
    <w:panose1 w:val="05050102010205020602"/>
    <w:charset w:val="00"/>
    <w:family w:val="auto"/>
    <w:pitch w:val="default"/>
    <w:sig w:usb0="00000000" w:usb1="00000000" w:usb2="00000000" w:usb3="00000000" w:csb0="00000000" w:csb1="00000000"/>
  </w:font>
  <w:font w:name="Utsaah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Symeteo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Symusic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Technic">
    <w:altName w:val="Latha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chnicBold">
    <w:altName w:val="Latha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Latha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altName w:val="Shruti"/>
    <w:panose1 w:val="020B0500000000000000"/>
    <w:charset w:val="00"/>
    <w:family w:val="auto"/>
    <w:pitch w:val="default"/>
    <w:sig w:usb0="00000000" w:usb1="00000000" w:usb2="00000016" w:usb3="00000000" w:csb0="2002009F" w:csb1="00000000"/>
  </w:font>
  <w:font w:name="Letter Gothic">
    <w:panose1 w:val="020B0409020202030204"/>
    <w:charset w:val="00"/>
    <w:family w:val="auto"/>
    <w:pitch w:val="default"/>
    <w:sig w:usb0="00000000" w:usb1="00000000" w:usb2="00000000" w:usb3="00000000" w:csb0="00000093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Times">
    <w:altName w:val="CG Times"/>
    <w:panose1 w:val="02020603060405020304"/>
    <w:charset w:val="00"/>
    <w:family w:val="auto"/>
    <w:pitch w:val="default"/>
    <w:sig w:usb0="00000000" w:usb1="00000000" w:usb2="00000000" w:usb3="00000000" w:csb0="00000093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B844BF"/>
    <w:rsid w:val="1034212E"/>
    <w:rsid w:val="1D017AF3"/>
    <w:rsid w:val="2A745B2F"/>
    <w:rsid w:val="2D2E2173"/>
    <w:rsid w:val="31704BF2"/>
    <w:rsid w:val="443A5F21"/>
    <w:rsid w:val="4F790A36"/>
    <w:rsid w:val="529E6C2D"/>
    <w:rsid w:val="561E4CE8"/>
    <w:rsid w:val="648E719F"/>
    <w:rsid w:val="6AA14675"/>
    <w:rsid w:val="6B613ECE"/>
    <w:rsid w:val="70504E52"/>
    <w:rsid w:val="7AFC39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50" w:beforeLines="50" w:beforeAutospacing="0" w:after="10" w:afterLines="0" w:afterAutospacing="0" w:line="440" w:lineRule="exact"/>
      <w:outlineLvl w:val="2"/>
    </w:pPr>
    <w:rPr>
      <w:rFonts w:eastAsia="宋体"/>
      <w:sz w:val="2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l</cp:lastModifiedBy>
  <cp:lastPrinted>2017-12-15T06:35:00Z</cp:lastPrinted>
  <dcterms:modified xsi:type="dcterms:W3CDTF">2017-12-26T01:33:56Z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