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3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2017年度述职述廉报告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江秀军</w:t>
      </w:r>
    </w:p>
    <w:bookmarkEnd w:id="3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我从2016年12月担任现职，到现在正好一年时间。一年来，我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认真学习党的十九大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精神，严守党的政治纪律和政治规矩，牢固树立四个意识，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着力提高领导水平和科学决策能力，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把学校满意、学生满意、用人单位满意作为就创业工作出发点和落脚点，谋划和抓好中心的各项工作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2017届毕业生初次就业率稳中有升，就创业工作接受了省教育厅督查，“迎评促建”效果良好，就业指导与服务水平得到提升。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现将我2017年度工作情况和廉政情况报告如下：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C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一、认真学习党的十九大报告，开展创建“一流党建”活动，积极承担党支部书记的政治责任，高度重视党的建设和队伍作风建设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 研读党的十九大报告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和党章，以习近平新时代中国特色社会主义思想武装头脑、指导实践。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6"/>
          <w:sz w:val="32"/>
          <w:szCs w:val="32"/>
        </w:rPr>
        <w:t>党的十九大报告指出，“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经过长期努力，中国特色社会主义进入了新时代，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这是我国发展新的历史方位”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</w:rPr>
        <w:t>“加快一流大学和一流学科建设，实现高等教育内涵式发展”</w:t>
      </w:r>
      <w:r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</w:rPr>
        <w:t>“就业是最大的民生。要坚持就业优先战略和积极就业政策，实现更高质量和更充分就业。”</w:t>
      </w:r>
      <w:r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eastAsia="zh-CN"/>
        </w:rPr>
        <w:t>这些论述为我校就创业工作指明了方向。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val="en-US" w:eastAsia="zh-CN"/>
        </w:rPr>
        <w:t>重视创建“一流党建”活动。根据学校党委《创建“一流党建”活动实施方案》，就业指导服务中心党支部及时传达文件和要求，谋划“一流党建”落地项目和活动载体。建设服务型党支部，以就业创业服务月为载体，争创“一流党建”项目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val="en-US" w:eastAsia="zh-CN"/>
        </w:rPr>
        <w:t>认真学习贯彻执行“准则”、“条例”，严格落实学校专项行动方案。根据学校党委《推进准则、条例贯彻执行专项行动实施方案》要求，我认真学习《关于新形势下党内政治生活的若干准则》、《中国共产党党内监督条例》，并严格贯彻执行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3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36"/>
          <w:sz w:val="32"/>
          <w:szCs w:val="32"/>
          <w:lang w:val="en-US" w:eastAsia="zh-CN"/>
        </w:rPr>
        <w:t>从我做起，加强作风建设，深化机关作风整顿。就业指导服务中心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6"/>
          <w:sz w:val="32"/>
          <w:szCs w:val="32"/>
          <w:lang w:val="en-US" w:eastAsia="zh-CN"/>
        </w:rPr>
        <w:t>作为教辅单位，积极落实学校2016年《关于开展作风整顿的实施方案》、《2017年深化机关作风整顿实施方案》。我注重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从思想上正本清源、立根固本，拧紧世界观、人生观、价值观这个“总开关”，正确处理公私关系，树立正确的是非观、义利观、权力观、事业观；实实在在做人做事，慎独慎初慎微，做到防微杜渐；坚持和发扬艰苦奋斗精神，不贪图享受、攀比阔气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6"/>
          <w:sz w:val="32"/>
          <w:szCs w:val="32"/>
          <w:lang w:val="en-US" w:eastAsia="zh-CN"/>
        </w:rPr>
        <w:t>重视“不作为、乱作为、慢作为”专项清理工作。就业指导服务中心及时传达上级精神，使全体成员深刻认识整治“不作为、乱作为、慢作为”问题的重要性和必要性。通过此项工作，进一步杜绝了随意迟到早退、擅离职守、违反师德师风、办事吃拿卡要、外出不按规定请销假等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6"/>
          <w:sz w:val="32"/>
          <w:szCs w:val="32"/>
          <w:lang w:val="en-US" w:eastAsia="zh-CN"/>
        </w:rPr>
        <w:t>强化服务意识。就业指导服务中心包含“服务”二字，具有明显的服务特征。工作中，我以强烈的事业心和责任感投入工作，注重服务意识和服务质量，注重职业道德的养成。以学校满意、学生满意、用人单位满意为标准，加强职业指导服务，开拓就业市场服务，拓展就业信息服务，开展就业帮扶工作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根据第三方调查，毕业生、用人单位对我校就业工作的满意度很高。毕业生给出的评价中，职业生涯规划知识普及程度、创新创业教育开展情况、就业手续办理满意程度、校园招聘活动情况等所有指标均在94.79%以上，这些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表明学校职业指导与就业服务工作得到了毕业生的认可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也体现了学校就业工作在促进毕业生顺利就业、高质量就业中所发挥的重要作用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。用人单位对学校就业工作的总体满意度达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95.79%，所有指标的满意度均在94.74%以上，其中“对毕业生的鉴定、推荐”的满意度达到100.00%。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二、尽快适应新岗位，积极进入新角色，深入开展就创业工作调查研究，着力提升科学决策水平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加强业务学习，深入调查研究。我是就业指导服务中心的“班长”，又是“新兵”。为尽快适应新岗位、进入新角色，我一边工作，一边加强业务学习，开展调查研究，调研就创业师资建设和第一课堂、第二课堂建设，密切与学院、用人单位的联系与沟通，了解和掌握他们的需求、意见、建议，深度参与春季大型双选会、专场招聘会，调研其他高校的就创业好做法好经验。业务学习加强了，调查研究深入了，发展思路就有了，安排部署工作做到了心中有数。</w:t>
      </w:r>
    </w:p>
    <w:p>
      <w:pPr>
        <w:pStyle w:val="9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辩证分析工作，谋划科学发展。我常常思考就创业工作的性质和角色，思考就业指导服务的作用和意义。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结合《河北经贸大学“十三五”发展规划》、《河北经贸大学中长期战略发展规划（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2016—2025）》、《河北经贸大学“双一流”建设五年规划（2016—2020）》，结合教育部、河北省教育厅有关文件，我重点处理国家经济社会发展与高校就创业工作的关系、就创业与学校发展规划的关系、就业指导服务与人才培养的关系、充分就业与高质量就业的关系、就业与创新创业的关系等，以辩证的思维和超前的谋划赢得工作的主动性、决策的科学性、方向的正确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三、勤奋工作，严守法纪，以良好的精神状态投入工作，充分发挥“班长”的模范带头作用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 对于工作，在时间上多投入，在精力上多投入，主动作为，高质量落实各项任务。这是我对自己的要求，也是我对“勤奋工作”的理解。从时间上说，我能够做到上班、开会不迟到、不早退，并且以此要求就业指导服务中心全体成员。从精力上说，主要的精力投入工作，多谋善思，提高工作的效率和质量。从态度上说，不偷懒、不耍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，主动作为，而不是被动应付、推一推转一转。</w:t>
      </w:r>
    </w:p>
    <w:p>
      <w:pPr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带头执行中央的八项规定，反对四风，严格要求自己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。工作与生活中，我能够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把党的政治纪律和政治规矩挺在前面，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带头执行中央的八项规定，树立自身良好形象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；能够做到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防微杜渐，加强自律，坚持原则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；能够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做到一身正气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，以良好的精神状态和和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奋进向上的工作意识，努力把自己的本职工作做的更好。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3. 注重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团结协作，关心体恤下属。就业指导服务中心只有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7人，我与同事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既有明确的工作分工，又有密切的工作配合，劲儿往一处使，心往一处想。同时，我能够关心体恤下属，冬季办公室的温度是否太低、能否正常下班乘坐班车回家等等，我会过问、查看，必要时进行帮助解决。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四、以落实“教学评估整改方案”和迎接省教育厅就创业工作督查为契机，高标准谋划、高质量完成各项工作任务，大力提升就创业指导与服务水平，助力学校“双一流”建设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落实“教学评估整改方案”，解决就创业薄弱环节。根据学校《本科教学审核评估整改工作方案》，“完善就业服务体系，提升指导与服务水平”是其中一项整改内容。经过我与同事的努力，目前已经完成整改任务，深化了就业指导课程的范式改革，增加了就业指导教师数量，12月8日举行了职业指导教研室新进教师试讲选拔，新增8名教师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“教学评估整改方案”要求，就业指导服务中心建立了职业发展咨询室，制定了常态化职业咨询方案，以提高就业创业指导的针对性，为学生提供一对一的精准指导服务。职业咨询方案已经学校批准通过，从2018年开始实施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咨询时间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周一至周五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咨询地点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为学校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职业发展咨询室（四办134室）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2017年，对就业信息网进行了升级改造，实现就业信息对学生的多样式覆盖；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通过信息平台发布2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个岗位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信息，毕业生人数和就业岗位比达到1：4。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结合京津冀协同发展历史机遇，拓展毕业生就业领域和就业渠道。积极推进“校企、校产和校地合作”，与居然之家集团等多家用人单位签署战略合作协议。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以迎接就创业工作督查为契机，开展“迎评促建”活动。11月22日，河北省普通高校大学生就创业工作督查组督查了我校3年来的就创业工作。督查组专家听取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工作汇报、参加师生座谈、查阅佐证材料、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实地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查看创业园，向学校反馈了督查意见。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督查组高度评价了我校的就创业工作，对我校的就创业工作举措和工作效果给予了充分肯定。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为迎接这次督查，我多次开会部署“迎评促建”工作。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各职能部门、各学院整理了3年来的就创业相关材料，就业指导服务中心重新设计了就业手续办理室、职业发展咨询室、创业孵化园、就业信息网等，编制了《河北经贸大学就业创业工作督查自评报告》。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2017届毕业生平稳就业，初次就业率为90.48%。作为就业指导服务中心主任，我非常关注初次就业率的高低。职业指导咨询、用人单位联系沟通、校园招聘、就业信息推送服务、就业手续办理、就业数据统计等等，这些都会影响就业率的统计。经过努力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我校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2017届本科毕业生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初次就业率与2016年相比稳中有升。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开拓就业市场，着力打造大型双选会和专场招聘会。2017年3月份，成功举办大型校园双选会，参加招聘的单位达600多家，主要来自京津冀地区。2017年，就业指导服务中心举办224余场专场招聘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会，各个学院共举办100余场专场招聘会。这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校园就业市场在毕业生就业工作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中的主渠道作用。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2017年，有60%以上毕业生通过校园招聘签约工作单位。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大力提升就业指导服务水平。就创业师资建设和课程建设得到加强，第二课堂更加活跃、高效。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2017年，我校就创业师资队伍参加各级各类就业创业培训16人次，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举办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职业类讲座、沙龙20余场，学生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获得国家级、省级“互联网+”大学生创新创业大赛奖项25个，学校获得“优秀组织奖”。职业生涯规划大赛、模拟面试大赛取得良好效果，第六届就业创业服务月活动成功举行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</w:rPr>
        <w:t>。</w:t>
      </w:r>
      <w:bookmarkStart w:id="0" w:name="_Toc28859"/>
      <w:bookmarkStart w:id="1" w:name="_Toc7796"/>
      <w:bookmarkStart w:id="2" w:name="_Toc18541"/>
      <w:bookmarkStart w:id="3" w:name="_Toc218"/>
      <w:bookmarkStart w:id="4" w:name="_Toc2293"/>
      <w:bookmarkStart w:id="5" w:name="_Toc29697"/>
      <w:bookmarkStart w:id="6" w:name="_Toc12115"/>
      <w:bookmarkStart w:id="7" w:name="_Toc21991"/>
      <w:bookmarkStart w:id="8" w:name="_Toc17294"/>
      <w:bookmarkStart w:id="9" w:name="_Toc26801"/>
      <w:bookmarkStart w:id="10" w:name="_Toc4381"/>
      <w:bookmarkStart w:id="11" w:name="_Toc26568"/>
      <w:bookmarkStart w:id="12" w:name="_Toc30377"/>
      <w:bookmarkStart w:id="13" w:name="_Toc9351"/>
      <w:bookmarkStart w:id="14" w:name="_Toc14115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立志教育与立业教育相结合，鼓励学生基层就业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/>
        </w:rPr>
        <w:t>2017年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</w:rPr>
        <w:t>名学生基层就业。</w:t>
      </w:r>
      <w:bookmarkStart w:id="15" w:name="_Toc18897"/>
      <w:bookmarkStart w:id="16" w:name="_Toc2"/>
      <w:bookmarkStart w:id="17" w:name="_Toc10582"/>
      <w:bookmarkStart w:id="18" w:name="_Toc29364"/>
      <w:bookmarkStart w:id="19" w:name="_Toc2995"/>
      <w:bookmarkStart w:id="20" w:name="_Toc24326"/>
      <w:bookmarkStart w:id="21" w:name="_Toc5998"/>
      <w:bookmarkStart w:id="22" w:name="_Toc29941"/>
      <w:bookmarkStart w:id="23" w:name="_Toc23356"/>
      <w:bookmarkStart w:id="24" w:name="_Toc17784"/>
      <w:bookmarkStart w:id="25" w:name="_Toc9872"/>
      <w:bookmarkStart w:id="26" w:name="_Toc13183"/>
      <w:bookmarkStart w:id="27" w:name="_Toc17561"/>
      <w:bookmarkStart w:id="28" w:name="_Toc30530"/>
      <w:bookmarkStart w:id="29" w:name="_Toc7907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精神帮扶与物质帮扶相结合，积极开展就业帮扶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，2017年从助困专项经费中列支10万元，专项帮扶困难毕业生求职就业；申请政府补贴资金</w:t>
      </w:r>
      <w:r>
        <w:rPr>
          <w:rStyle w:val="10"/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45.4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万元，共资助2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27名毕业生。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6.与第三方紧密合作、编制《河北经贸大学2017届本科毕业生就业质量年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度报告》。就业指导服务中心参与了相关的数据调查、文稿撰写、版面审定等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五、廉洁自律，以上率下，着力加强廉政建设</w:t>
      </w:r>
    </w:p>
    <w:p>
      <w:pPr>
        <w:pStyle w:val="9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强化廉洁自律，以身作则。我在工作生活中能够做到廉洁自律，注意区分公私界限，认真学习党风党纪廉政的相关规定，不碰“高压线”、“红线”。大腐败不能搞，小腐败、微腐败也不能搞，以严的标准约束自己，以严的纪律约束自己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积极传达落实《“一问责八清理”专项行动实施方案》和《基层“微腐败”专项整治实施方案》。坚持问题导向，根据方案要求全面对标衡量检查。让单体全体成员了解“一问责八清理”内容和专项行动方案，了解“微腐败”重点整治的问题，检查党员、干部有无以权谋私、处事不公、作风不实、滥用职权等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 加强廉政教育，严肃党纪政纪。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严格遵循组织程序，对重大问题请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汇报，决不擅作主张，决不超越权限办事，决不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允许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任何形式的先斩后奏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“三公经费”和各类会议、活动费用能够做到严格使用和控制。严格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程序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办理就业手续，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认真审核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各类就业材料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，本着对毕业生和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用人单位双方负责的态度，寒暑假工作不间断，万余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份协议审核报批未出现差错。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六、存在的主要问题和努力的方向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1、学习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意识有待进一步加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强。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就创业工作与社会经济发展联系密切，处于深刻变化之中。我作为就业指导服务中心的“班长”，仍需强化学习意识，尤其要强化深入、全面、系统的学习。需要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坚持学用结合，努力把学习成果转化为谋划工作的思路、推动工作的举措、领导工作的本领和应对危机的对策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不断提高科学思维、综合决策和驾驭全局的能力。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2、创新意识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仍需要加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强。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我认为，我仍然需要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强化理论武装，加强党性锻炼，进一步增强责任感和使命感，认真学习，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做好延承的基础上，大胆心细的开创新局面，争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为学校的“双一流”建设和争博等各项工作做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出更大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贡献。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0" w:firstLineChars="20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（本文结束）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ambria Math">
    <w:panose1 w:val="02040503050406030204"/>
    <w:charset w:val="01"/>
    <w:family w:val="auto"/>
    <w:pitch w:val="default"/>
    <w:sig w:usb0="A00002EF" w:usb1="420020EB" w:usb2="00000000" w:usb3="00000000" w:csb0="2000009F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7C6C"/>
    <w:multiLevelType w:val="singleLevel"/>
    <w:tmpl w:val="5A387C6C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A38853D"/>
    <w:multiLevelType w:val="singleLevel"/>
    <w:tmpl w:val="5A38853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A38C264"/>
    <w:multiLevelType w:val="singleLevel"/>
    <w:tmpl w:val="5A38C26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A391B7D"/>
    <w:multiLevelType w:val="singleLevel"/>
    <w:tmpl w:val="5A391B7D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5A39250C"/>
    <w:multiLevelType w:val="singleLevel"/>
    <w:tmpl w:val="5A39250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3DC2"/>
    <w:rsid w:val="005923A2"/>
    <w:rsid w:val="00D73DC2"/>
    <w:rsid w:val="02823934"/>
    <w:rsid w:val="0AC82513"/>
    <w:rsid w:val="12A2447F"/>
    <w:rsid w:val="1CF0126C"/>
    <w:rsid w:val="1F3E4334"/>
    <w:rsid w:val="24556FA3"/>
    <w:rsid w:val="287C2969"/>
    <w:rsid w:val="2A0145CA"/>
    <w:rsid w:val="31516730"/>
    <w:rsid w:val="335F33A2"/>
    <w:rsid w:val="374E6EFC"/>
    <w:rsid w:val="38533352"/>
    <w:rsid w:val="40087D90"/>
    <w:rsid w:val="42BA266A"/>
    <w:rsid w:val="4ACB4709"/>
    <w:rsid w:val="4D085F4A"/>
    <w:rsid w:val="4FEA716A"/>
    <w:rsid w:val="54695DF3"/>
    <w:rsid w:val="58FD4033"/>
    <w:rsid w:val="5BAD6FD9"/>
    <w:rsid w:val="5F0A2016"/>
    <w:rsid w:val="66631D15"/>
    <w:rsid w:val="6BCA08C2"/>
    <w:rsid w:val="6CD91D34"/>
    <w:rsid w:val="702B6FF9"/>
    <w:rsid w:val="747243A0"/>
    <w:rsid w:val="776B2D12"/>
    <w:rsid w:val="79097A6F"/>
    <w:rsid w:val="7D96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28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unhideWhenUsed/>
    <w:qFormat/>
    <w:uiPriority w:val="99"/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2 Char"/>
    <w:link w:val="2"/>
    <w:qFormat/>
    <w:uiPriority w:val="9"/>
    <w:rPr>
      <w:rFonts w:ascii="Arial" w:hAnsi="Arial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</Words>
  <Characters>14</Characters>
  <Lines>1</Lines>
  <Paragraphs>1</Paragraphs>
  <ScaleCrop>false</ScaleCrop>
  <LinksUpToDate>false</LinksUpToDate>
  <CharactersWithSpaces>15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2017-12-18T10:02:00Z</dcterms:created>
  <dc:creator>Sky123.Org</dc:creator>
  <cp:lastModifiedBy>l</cp:lastModifiedBy>
  <cp:lastPrinted>2017-12-20T07:11:00Z</cp:lastPrinted>
  <dcterms:modified xsi:type="dcterms:W3CDTF">2017-12-26T01:28:13Z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