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述职述廉报告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马瑞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本人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作为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文化与传播学院副院长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分管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学院的教学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回顾一年的工作，有努力、有付出、有成绩也有遗憾。现将履职情况总结汇报如下。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“德”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的方面，加强理论学习，不断增强贯彻党的路线方针政策的自觉性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认真学习政治理论，坚持以正确的信仰，坚定的信念和科学理论武装头脑，在解放思想实事求是的科学态度上下功夫。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有强烈的事业心和责任感，待人诚恳热情不虚伪。尊重领导，团结同事；服务意识强，角色定位准；</w:t>
      </w:r>
      <w:r>
        <w:rPr>
          <w:rFonts w:hint="eastAsia" w:ascii="仿宋_GB2312" w:hAnsi="仿宋_GB2312" w:eastAsia="仿宋_GB2312" w:cs="仿宋_GB2312"/>
          <w:sz w:val="32"/>
          <w:szCs w:val="32"/>
        </w:rPr>
        <w:t>大事讲原则，小事讲风格。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参加农工党组织的多项培训活动，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政策理论水平和参政议政能力不断提高。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二、“能”的方面，注重理论联系实际，不断更新管理理念，提高决策水平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作为一名党外干部，立足岗位，大胆地做好本职工作。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坚持主动学、干中学、学中干。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在理论指导下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努力提高工作能力和业务水平。注重强化自身的大局意识、服务意识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的工作思路，提出适合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实际情况的工作意见，</w:t>
      </w:r>
      <w:r>
        <w:rPr>
          <w:rFonts w:hint="eastAsia" w:ascii="仿宋_GB2312" w:hAnsi="仿宋_GB2312" w:eastAsia="仿宋_GB2312" w:cs="仿宋_GB2312"/>
          <w:sz w:val="32"/>
          <w:szCs w:val="32"/>
        </w:rPr>
        <w:t>分管工作能够独当一面，能够及时与人沟通交流，妥善协调处理各种关系，充分调动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教研室主任及教师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的工作积极性，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做到有安排、有检查、有结果，善始善终，积极主动地抓好落实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，圆满完成了本年度教学管理任务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  <w:t>三、“勤”的方面，“一肩挑双担、两责争一流”，尽职尽责做好学院、党派、政协工作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组织纪律观念强，严守法律法规，遵守学校各项规章制度，积极参加学校及本单位各项活动。工作干劲足，工作的主动性和积极性高，勤奋工作不松懈。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在学院统一领导下，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强化协同意识，积极主动配合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内其他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+2”人才培养模式优化、专业核心课程群建设、资源共享及视频公开课课程教学团队建设、人才招聘及培养、教育教学改革项目申报推进、教学质量监控体系建设、“五月听课月、十月观摩月”活动、学术沙龙活动、尼泊尔“2+2”、尼泊尔“1+4”、赞比亚“2+2”合作办学等方面工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认真履行政协委员的各项职责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，积极参加党派和政协的调研活动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。与他人合作共提交提案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份，反映社情民意1条，坚持为群众办好事、办实事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能够遵守纪律，按时出席政协会议，积极参加政协活动。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  <w:t xml:space="preserve"> 四、“绩”的方面，积极谋划学院发展，强化落实监督见成效。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在学院统一领导下，积极谋划学院发展，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强化责任重执行，提高分管工作的管理效能，按时保质完成了一系列工作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，主要包括：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完成学院教学评估整改工作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在充分调研的的基础上，进一步完善“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2+2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”培养模式，构建了“一个专业、若干方向”的开放式培养模式，专业课程得到优化，撰写学院审核评估整改报告，圆满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教学评估整改工作。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）组建结构合理的教学团队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结合学院发展规划，立足学校实际，根据学科建设的需要，招聘博士教师4人，同时继续加强人才培养，两名教师在读博士，博士比例由34.5增加38.7%，生师比由20.1:1增加到18.54.:1 。派出 5名教师参加培训，其中在国外访学教师2名；建设了资源共享课和视频公开课教学团队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个，建成了校级资源共享课教学团队2个。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1名教师在青年教师讲课比赛中获得校一等奖。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）形成专业核心课程群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紧密跟踪学科发展和教育教学改革形式，不断深化教学内容和课程体系改革，加强精品视频公开课和资源共享课建设，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校级</w:t>
      </w:r>
      <w:r>
        <w:rPr>
          <w:rFonts w:hint="eastAsia" w:ascii="仿宋_GB2312" w:hAnsi="仿宋_GB2312" w:eastAsia="仿宋_GB2312" w:cs="仿宋_GB2312"/>
          <w:sz w:val="32"/>
          <w:szCs w:val="32"/>
        </w:rPr>
        <w:t>精品视频公开课和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级精品资源共享课程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制作检查和验收工作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，两门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级精品资源共享课通过评审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支持和培育专业特色鲜明的第二课堂活动，提高学生的职业素质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组织申报省级大学生创新项目和国家级大学生创新项目，成功申报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项省级大学生创新项目和1项国家级大学生创新项目；组织学生积极参加互联网+大赛，学院获得校组织奖。承办河北省大学生“书写大赛”和河北省大学生“成语大赛”经贸大学校区赛；举办了面向全校的“新闻传播技能大赛”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积极开展教育教学改革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申报校级教学项目，成功申报7项教改立项；组织申报河北省高等教育学会2017年度高等教育科学研究课题立项，成功申报重点项目1项，一般项目2项；组织教师参加省级和校级信息化大赛，获省级信息化大赛二等奖1项、三等奖1项，校级信息化大赛一等奖2项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建立健全教学管理长效机制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推行“五月听课月和十月观摩月活动”，召开2次学院信息员工作会议，检查教学工作执行情况；组织学术沙龙活动，营造良好的学术和教学院就氛围。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组建尼泊尔、赞比亚汉语国际教育专业教学团队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中国政府奖学金生、孔子学院奖学金生的培养工作；组织建设校级汉语国际教育视频公开课1门，开展6项国际教育教学项目研究；发挥学院专业优势，做好国际汉语教师志愿者国祚，积极推广汉语，促进国际交流。</w:t>
      </w:r>
    </w:p>
    <w:p>
      <w:pPr>
        <w:pStyle w:val="7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320" w:firstLineChars="1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五、“廉”的方面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,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爱岗敬业、履职尽责、清廉自守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认真履行党风廉政建设责任，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自觉遵守领导干部廉洁自律的各项规定，努力做到勤政廉洁。将廉政的要求变成自觉的行动，耐得住清贫、抗的住诱惑、守得住小节、堂堂正正做人，扎扎实实干事，时刻</w:t>
      </w:r>
      <w:r>
        <w:rPr>
          <w:rFonts w:hint="eastAsia" w:ascii="仿宋_GB2312" w:hAnsi="仿宋_GB2312" w:eastAsia="仿宋_GB2312" w:cs="仿宋_GB2312"/>
          <w:sz w:val="32"/>
          <w:szCs w:val="32"/>
        </w:rPr>
        <w:t>检点言行，自觉接受各位领导、同事的监督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虽然在学院统一领导下，完成了教学管理工作，但还有很多有待完善的方面，特别是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政策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业务学习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不足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自觉性不高，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综合管理协调能力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欠缺，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情绪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急躁，说话直率不太注意方式方法，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领导艺术和领导水平还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有待提升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我真诚的感谢大家一直以来对我的理解和宽容，我将在今后的工作和学习中加倍努力，克服缺点，发扬成绩，不辜负大家对我的希望。</w:t>
      </w:r>
    </w:p>
    <w:sectPr>
      <w:footerReference r:id="rId3" w:type="default"/>
      <w:pgSz w:w="11906" w:h="16838"/>
      <w:pgMar w:top="1389" w:right="1800" w:bottom="138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alace Script MT">
    <w:panose1 w:val="030303020206070C0B05"/>
    <w:charset w:val="00"/>
    <w:family w:val="auto"/>
    <w:pitch w:val="default"/>
    <w:sig w:usb0="00000003" w:usb1="00000000" w:usb2="00000000" w:usb3="00000000" w:csb0="200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andara">
    <w:panose1 w:val="020E0502030303020204"/>
    <w:charset w:val="00"/>
    <w:family w:val="auto"/>
    <w:pitch w:val="default"/>
    <w:sig w:usb0="A00002EF" w:usb1="4000204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A18D2"/>
    <w:multiLevelType w:val="singleLevel"/>
    <w:tmpl w:val="5A3A18D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3A19D3"/>
    <w:multiLevelType w:val="singleLevel"/>
    <w:tmpl w:val="5A3A19D3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A3A1A15"/>
    <w:multiLevelType w:val="singleLevel"/>
    <w:tmpl w:val="5A3A1A15"/>
    <w:lvl w:ilvl="0" w:tentative="0">
      <w:start w:val="4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67BBA"/>
    <w:rsid w:val="011708EC"/>
    <w:rsid w:val="029F60CA"/>
    <w:rsid w:val="08915705"/>
    <w:rsid w:val="104B1DA4"/>
    <w:rsid w:val="11367BBA"/>
    <w:rsid w:val="18582BAA"/>
    <w:rsid w:val="1CF30076"/>
    <w:rsid w:val="3CEA53DE"/>
    <w:rsid w:val="3DFE51A1"/>
    <w:rsid w:val="3FED71A5"/>
    <w:rsid w:val="40040F0B"/>
    <w:rsid w:val="43F90E7C"/>
    <w:rsid w:val="4CC04847"/>
    <w:rsid w:val="4F8F13D7"/>
    <w:rsid w:val="50C4743E"/>
    <w:rsid w:val="51554EA8"/>
    <w:rsid w:val="562956F8"/>
    <w:rsid w:val="5800524E"/>
    <w:rsid w:val="5956470F"/>
    <w:rsid w:val="59B07882"/>
    <w:rsid w:val="5D6A41F8"/>
    <w:rsid w:val="656877C5"/>
    <w:rsid w:val="6A1459F3"/>
    <w:rsid w:val="6A5E6990"/>
    <w:rsid w:val="6BDF414F"/>
    <w:rsid w:val="73306072"/>
    <w:rsid w:val="766E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2017-12-18T00:22:00Z</dcterms:created>
  <dc:creator>Administrator</dc:creator>
  <cp:lastModifiedBy>l</cp:lastModifiedBy>
  <cp:lastPrinted>2017-12-19T01:40:00Z</cp:lastPrinted>
  <dcterms:modified xsi:type="dcterms:W3CDTF">2017-12-21T02:05:30Z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