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旅游学院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旅游学院党委以习近平新时代中国特色社会主义思想为指导，认真学习贯彻党的十九大精神，深入推进“两学一做”学习教育，扎实开展创建“一流党建”活动，落实好董兆伟书记“保一方平安，做好几件事情”的具体要求，围绕“双一流建设”这一全校中心工作，不忘初心，持续奋斗，出色完成了各项工作任务，现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一、明确了本届学院党委的工作思路和目标，确定了“1523”的整体布置和工作方略，工作扎实有力。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即，一个奋斗目标“把旅游学院建设成为河北省一流、全国有影响力的学院”；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即，实现一流学院建设目标的五个发展理念为“人才建院，质量立院，特色兴院，科研强院，改革治院”；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即，推进教育教学改革和管理机制改革；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即，促进三大提升：教师教学科研水平大提升，学生成长成才素养大提升，学科及专业建设大提升。一年来，以“申博”、“双一流建设”以及教育部审核评估整改为契机，实施专业建设的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“五个一工程”，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全面推进教育教学改革；建立“学院管总，系建专业，科室落实，责权统一，目标、绩效双考核”的改革框架体系，努力推进管理机制改革。两项改革初见成效，我们正在砥砺奋进。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二、发挥学院党委的政治优势，彰显政治核心作用，凝心聚力建设一流学院。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建设发展好旅游学院是院党委、院领导的第一要务，实现“一流强院”的目标是全院师生的共同心愿。我们党最大的政治优势就是依靠群众，发动群众。学院党委必须凝全院师生之心，聚全院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1800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人之力，奋发有为地实现学院发展目标，这是学院党委的首要工作。院领导一班人始终坚持做到：1、把心坦坦荡荡的掏出来，把观点光明磊落的亮出来，把目标、思路明明白白的讲出来，使同志们对学院发展目标，治院方略有认同感。以心交心，以心换心，赢得民心，让同志们对学院党委有信任感。2、以人为本，尊重人、理解人、关心人，让同志们对学院有归属感。知人善用，人尽其才，才尽其用，让同志们在学院工作有获得感。用学院本身的典型事例激励人，用学院发展愿景鼓舞人，始终保持满满的正能量，让同志们在学院工作有成就感。3、身体力行，以上率下。走出办公室，走进课堂、宿舍，走进全院师生心中，始终保持与广大师生的密切联系，做到带动于无声处，督查及时有效，交流随时随地，让全院师生有工作学习上的紧迫感。4、用新时代、新思想、新目标去教育、武装、鼓舞全院师生，树正气压邪气，努力营造风清气正、团结和谐、创先争优的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三、扎实推进创建“一流党建”活动，为学院发展做强有力保障。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全面落实《关于新形势下党内政治生活的若干准则》和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《中国共产党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instrText xml:space="preserve"> HYPERLINK "http://baike.sogou.com/lemma/ShowInnerLink.htm?lemmaId=162133&amp;ss_c=ssc.citiao.link" \t "_blank" </w:instrTex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党内监督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条例》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院党委领导班子“四个自信”坚定，“四个意识”牢固，政治生态环境优秀。坚持民主集中制原则，坚持“三重一大”制度、民主生活会制度、集中学习制度，坚持把纪律和规矩挺在前头。班子成员团结一心，谋事干事，敢于担当；以上率下，严于律己，清正廉洁。在“一流党建”创建活动中，院党委作标杆，党支部强有力，党员树模范。一是院党委班子自身硬，做到学在前，干在前，落实在一线；精神最振奋，干劲最足，纪律最严；谋发展心齐气盛，抓落实步调一致。标杆作用明显，同志们心服口服。二是党支部建在系上，支部书记抓带动，系主任抓落实，党支部与系行政分工合作、密切配合，显现了组织保障作用和战斗堡垒作用。院党委对各党支部“三会一课”制度的落实有指导、有部署、有督查，基本落实到位。三是党员树模范。全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39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名教工党员一半以上是教授和中青年博士，他们学历高、水平高、觉悟高，能力强、党性强，在各自的工作岗位上时时处处发挥着模范带头作用，是学院建设发展的绝对中坚力量。今年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名主动申报国家课题的教师中有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名是党员。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名博士班主任在学校心理剧大赛中获二等奖。在学院重大任务中勇挑重担，冲在前面的多为党员。老党员涂长玉副教授两次脑出血住院治疗，出院后如数为学生补满教学课时，受到同学们的爱戴和敬重；青年教师党员孙振杰作为学校科研标兵榜样带动作用突出；教授党员袁志超、王锦旺主动承担班主任工作；博士党员李庄玉获学校青年教师教学比赛二等奖；博士辅导员周娜获河北省优秀德育工作者称号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四、成功举办金秋银杏节，“融课堂”教育初显成效，美誉我经贸。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银杏节是我院推进“双改革”的一项力作，是探讨“融课堂”教育，融教书育人、管理育人、科研育人、实践育人、文化育人于一体的成功尝试，也是充分利用我校优质教育资源开展创新创业教育的一次集中展示。为期9天、满载12项内容的“书香秋韵，醉美经贸”金秋银杏节从方案策划到组织实施，从活动创意到项目确定，从联系各学生社团到各社团联动，从线下宣传到线上推动，一件件事情，一项项工作都是学生亲自完成。会展经济与管理系全体教师在系主任刘颖的带领下，全力投入筹办过程，或指导学生策划方案，或引导学生部署活动，经常加班加点到深夜甚至通宵达旦。旅游管理系在系副主任庞笑笑的带领下倾力支持，院团委、学生会在张彦彦的带领下全力配合，学院办公室、实验中心周密协调。是一次奉献精神的大比拼，是一次团队精神的大凝聚，是一次院风院貌的大展示。据统计，全院师生直接参与组织实施近400人，间接参与活动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各项活动组织实施井井有条，表现出了良好的精神风貌，受到了广大市民游客的高度赞誉。省内外十多家新闻媒体持续关注，中央网络电视台、河北电视台、凤凰网、河北新闻网、长城网、河北青年报等媒体先后进行报道，提升了学校美誉度、母校认同感和学院自豪感。银杏节的成功举办，振奋了全院师生的精神，鼓舞了士气，营造了浓厚的创新创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五、创新管理思路，激发工作积极性，高涨工作热情，各项工作成绩喜人。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学院党委全力推进管理机制改革，实现管理权限逐步下移。充分发挥科室、系的作用，明确了系建专业，系管专业；成立院级教授委员会，建立教授治院的运行机制；制定了全员目标、绩效双考核实施方案，激发了教职工的工作活力，取得了可喜成绩。学院领导强力深化教育教学改革，创新构建了人才培养与创新创业教育相融合的课程体系；制定了第二课堂素质手册并已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级新生中推广使用；启动了第六批课程改革和教学改革，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个项目获得校级教研立项，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个项目获得院级教改立项；加强专业核心课程和创新创业特色课程的信息化建设，完成了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门网络课程建设，1门课程获得校级精品资源共享课程立项；高睿可老师痴心钻研课堂教学，获得校长特别奖，为中青年教师树立了榜样；4名青年教师在学校和全国青年教师讲课大赛中获奖；4个学生团队在全国专业素养大赛中获得一、二、三等奖； 3个项目获得国家级大学生创新创业计划项目立项，学院的创新创业教育取得优异成绩。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六、集中优势资源，搭建学科建设支撑体系，重点培育高端成果。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以学院“1523”工作方略为指导，院党委整合资源全面发力，围绕学科团队建设，搭平台，立制度，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重点培育高端成果。院士工作站的落地，成为学科增长点的新质力量，目前已形成了4个院级研究所、2个校级研究中心和1个省级研究工作站的三级研究平台体系。 “旅游管理学科发展五年规划”、“科研奖励制度”、“学术交流制度”、“科研沙龙制度”、“青年博士坐班做科研”等制度的建立，明确了学科发展方向、保障了学术开展的规范化、促进了学术交流的常态化。全年举办20期学术沙龙，始终让青年教师和博士们的科研热情保持高恒温状态。学院聚焦资源重点支持，出台了国家课题后备库储备举措，签订科研任务书，目标盯人，任务分解，重点培育。大胆推出4名中青年学术骨干担当学科方向的后备带头人，负责研究方向的探索和推进，激发出了极大的工作和科研热情。新引进的8位优秀青年博士，从应聘开始就纳入到学院关心和支持的工作序列中，快速的和原有科研骨干融合形成了高素质的学术团队，高层次人才队伍建设初具规模和实力。旅游管理专业硕士点的申报成功，使旅游管理学科形成了学术型和专业型相辅相成、双轮驱动发展的态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</w:t>
      </w: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七、新理念助推学生工作呈现新局面。</w:t>
      </w:r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院党委始终坚持“立德树人，以生为本”，倡导并明确了“服务为先，引领为要，管理为重，教育为本”的学生工作新理念，并坚持用这一理念武装头脑、指导工作，学工队伍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初步实现了“亲情感染，真情助力，友情引导，精心管理，耐心教育”的新境界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一是以学生的需求为出发点，烹制“新口味”，大容量灌输与仔细品尝相结合，让新时代新思想入心入脑。二是将亲情融入学生，用亲情关爱，用友情引导，全体班主任都做到了用爱心、耐心和责任心来守护学生健康成长。三是院领导亲力亲为做学生工作，带动了班主任敬业爱生，今年还选派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名教授、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名青年博士（博士后）担任班主任工作，探讨课上教书育人与课下管理育人相衔接，科研育人与创新教育于一体的学生工作新路径，夯实了学工队伍。四是学院党政团学齐发力，将教育管理、能力培养和素质提升融为一体，探讨“融课堂”教育新模式，为学生搭好平台，服好务，学生学科素养和创新创业能力明显提升，累计荣誉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8项。五是团学工作彰显了青春活力，以青年人喜闻乐见、踊跃参与的各种平台和形式，举办第二课堂特色实践活动，真正做到了引领青年学生完善自我，服务社会，获得集体荣誉17项。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新时代开启新征程，学院党委将始终坚持习近平新时代中国特色社会主义思想的指导，把学习宣传贯彻落实十九大精神作为一项长线工作抓紧抓实，以高度的责任感和使命感，按照校党委的部署和安排，着力在服务和保证中心工作完成上取得新突破，统筹谋划，真抓实干，进一步凝聚全院师生的智慧和力量，把各项改革政策真正执行到位、落实到位，为建设成为河北省一流、在全国有影响力的学院而不懈奋斗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3" w:right="0" w:rightChars="0" w:hanging="323" w:hangingChars="101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708" w:leftChars="-337" w:right="0" w:rightChars="0" w:firstLine="806" w:firstLineChars="252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sectPr>
      <w:footerReference r:id="rId3" w:type="default"/>
      <w:pgSz w:w="11906" w:h="16838"/>
      <w:pgMar w:top="1389" w:right="1803" w:bottom="1389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64E9"/>
    <w:rsid w:val="0002081C"/>
    <w:rsid w:val="000359D6"/>
    <w:rsid w:val="00042CF7"/>
    <w:rsid w:val="000470B4"/>
    <w:rsid w:val="00077C80"/>
    <w:rsid w:val="00085CF9"/>
    <w:rsid w:val="000A1167"/>
    <w:rsid w:val="000A48DC"/>
    <w:rsid w:val="000A7CD0"/>
    <w:rsid w:val="000D6FAF"/>
    <w:rsid w:val="000D77E5"/>
    <w:rsid w:val="000E2A94"/>
    <w:rsid w:val="000E4F46"/>
    <w:rsid w:val="000F0412"/>
    <w:rsid w:val="000F065B"/>
    <w:rsid w:val="000F1B1B"/>
    <w:rsid w:val="001003EA"/>
    <w:rsid w:val="0011423B"/>
    <w:rsid w:val="00140EA0"/>
    <w:rsid w:val="001761A9"/>
    <w:rsid w:val="00183895"/>
    <w:rsid w:val="00190500"/>
    <w:rsid w:val="00212A99"/>
    <w:rsid w:val="00280376"/>
    <w:rsid w:val="00286CFB"/>
    <w:rsid w:val="002D7F36"/>
    <w:rsid w:val="002F1492"/>
    <w:rsid w:val="002F1728"/>
    <w:rsid w:val="00316176"/>
    <w:rsid w:val="003615CC"/>
    <w:rsid w:val="003918DE"/>
    <w:rsid w:val="003A2EB9"/>
    <w:rsid w:val="003A5F88"/>
    <w:rsid w:val="003C5D5F"/>
    <w:rsid w:val="003D1C14"/>
    <w:rsid w:val="003D726A"/>
    <w:rsid w:val="004068B6"/>
    <w:rsid w:val="0042122E"/>
    <w:rsid w:val="00482171"/>
    <w:rsid w:val="00487722"/>
    <w:rsid w:val="004A6172"/>
    <w:rsid w:val="004B4700"/>
    <w:rsid w:val="004C0A82"/>
    <w:rsid w:val="004C0F7B"/>
    <w:rsid w:val="004C27C1"/>
    <w:rsid w:val="004E2269"/>
    <w:rsid w:val="0050173A"/>
    <w:rsid w:val="00516136"/>
    <w:rsid w:val="00527F05"/>
    <w:rsid w:val="005421AE"/>
    <w:rsid w:val="00555151"/>
    <w:rsid w:val="00591320"/>
    <w:rsid w:val="0059291F"/>
    <w:rsid w:val="005A1210"/>
    <w:rsid w:val="005A47C1"/>
    <w:rsid w:val="005F57AC"/>
    <w:rsid w:val="006025B2"/>
    <w:rsid w:val="0062363D"/>
    <w:rsid w:val="00632FC5"/>
    <w:rsid w:val="00652F28"/>
    <w:rsid w:val="00660F6D"/>
    <w:rsid w:val="006A4B5F"/>
    <w:rsid w:val="006B1F6A"/>
    <w:rsid w:val="006B4F0C"/>
    <w:rsid w:val="006D2164"/>
    <w:rsid w:val="007077EF"/>
    <w:rsid w:val="00715F22"/>
    <w:rsid w:val="0072058D"/>
    <w:rsid w:val="00721111"/>
    <w:rsid w:val="00732116"/>
    <w:rsid w:val="0073779F"/>
    <w:rsid w:val="0076396C"/>
    <w:rsid w:val="007710E5"/>
    <w:rsid w:val="007C0594"/>
    <w:rsid w:val="007F0B7C"/>
    <w:rsid w:val="007F40BF"/>
    <w:rsid w:val="00807857"/>
    <w:rsid w:val="00843671"/>
    <w:rsid w:val="00852521"/>
    <w:rsid w:val="00873D60"/>
    <w:rsid w:val="00884E27"/>
    <w:rsid w:val="008905EB"/>
    <w:rsid w:val="0089583F"/>
    <w:rsid w:val="008B4522"/>
    <w:rsid w:val="008D7004"/>
    <w:rsid w:val="008E2806"/>
    <w:rsid w:val="0092322A"/>
    <w:rsid w:val="009261A3"/>
    <w:rsid w:val="0094128F"/>
    <w:rsid w:val="00954446"/>
    <w:rsid w:val="009C0F84"/>
    <w:rsid w:val="009C31C1"/>
    <w:rsid w:val="00A448A8"/>
    <w:rsid w:val="00A45268"/>
    <w:rsid w:val="00A70B65"/>
    <w:rsid w:val="00A75821"/>
    <w:rsid w:val="00A93517"/>
    <w:rsid w:val="00AD2046"/>
    <w:rsid w:val="00AE0756"/>
    <w:rsid w:val="00AE631F"/>
    <w:rsid w:val="00B21413"/>
    <w:rsid w:val="00B2744B"/>
    <w:rsid w:val="00B62731"/>
    <w:rsid w:val="00B96ECB"/>
    <w:rsid w:val="00BA4E20"/>
    <w:rsid w:val="00BA609E"/>
    <w:rsid w:val="00BA7886"/>
    <w:rsid w:val="00BB02B3"/>
    <w:rsid w:val="00BE10DC"/>
    <w:rsid w:val="00BF0E71"/>
    <w:rsid w:val="00C10AE0"/>
    <w:rsid w:val="00C24377"/>
    <w:rsid w:val="00C57552"/>
    <w:rsid w:val="00C96CFF"/>
    <w:rsid w:val="00CA55A6"/>
    <w:rsid w:val="00CB3EC7"/>
    <w:rsid w:val="00CB4FDC"/>
    <w:rsid w:val="00CC137A"/>
    <w:rsid w:val="00CE1F2C"/>
    <w:rsid w:val="00CF20DB"/>
    <w:rsid w:val="00D03871"/>
    <w:rsid w:val="00D34EAD"/>
    <w:rsid w:val="00D65513"/>
    <w:rsid w:val="00DA4B39"/>
    <w:rsid w:val="00DA64E9"/>
    <w:rsid w:val="00DB674E"/>
    <w:rsid w:val="00DE7EA3"/>
    <w:rsid w:val="00E14679"/>
    <w:rsid w:val="00E33E8D"/>
    <w:rsid w:val="00E457F7"/>
    <w:rsid w:val="00E6179A"/>
    <w:rsid w:val="00E669E0"/>
    <w:rsid w:val="00E8333E"/>
    <w:rsid w:val="00EC696D"/>
    <w:rsid w:val="00EE08FA"/>
    <w:rsid w:val="00EE1251"/>
    <w:rsid w:val="00EE23D6"/>
    <w:rsid w:val="00EF0705"/>
    <w:rsid w:val="00F03926"/>
    <w:rsid w:val="00F04E27"/>
    <w:rsid w:val="00F15889"/>
    <w:rsid w:val="00F232D6"/>
    <w:rsid w:val="00F34AAF"/>
    <w:rsid w:val="00F6279A"/>
    <w:rsid w:val="00FC365F"/>
    <w:rsid w:val="00FC659C"/>
    <w:rsid w:val="00FC6A80"/>
    <w:rsid w:val="00FD71D7"/>
    <w:rsid w:val="00FE4285"/>
    <w:rsid w:val="00FE5E3A"/>
    <w:rsid w:val="014103B4"/>
    <w:rsid w:val="0C731508"/>
    <w:rsid w:val="3BA74583"/>
    <w:rsid w:val="45E611B3"/>
    <w:rsid w:val="4C9D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locked/>
    <w:uiPriority w:val="22"/>
    <w:rPr>
      <w:b/>
      <w:bCs/>
    </w:rPr>
  </w:style>
  <w:style w:type="character" w:styleId="6">
    <w:name w:val="Hyperlink"/>
    <w:basedOn w:val="4"/>
    <w:unhideWhenUsed/>
    <w:uiPriority w:val="99"/>
    <w:rPr>
      <w:color w:val="0000FF"/>
      <w:u w:val="single"/>
    </w:rPr>
  </w:style>
  <w:style w:type="character" w:customStyle="1" w:styleId="8">
    <w:name w:val="页眉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602</Words>
  <Characters>3433</Characters>
  <Lines>28</Lines>
  <Paragraphs>8</Paragraphs>
  <ScaleCrop>false</ScaleCrop>
  <LinksUpToDate>false</LinksUpToDate>
  <CharactersWithSpaces>4027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2017-12-18T03:39:00Z</dcterms:created>
  <dc:creator>User</dc:creator>
  <cp:lastModifiedBy>l</cp:lastModifiedBy>
  <cp:lastPrinted>2017-12-19T05:11:00Z</cp:lastPrinted>
  <dcterms:modified xsi:type="dcterms:W3CDTF">2017-12-22T09:12:49Z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