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法学院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2" w:leftChars="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法学院领导班子指数五人，现有四人即党委书记郭广辉、院长王利军、副书记郑建村、副院长胡海涛，其中院长王利军在盐山挂职副县长。</w:t>
      </w:r>
    </w:p>
    <w:p>
      <w:pPr>
        <w:pStyle w:val="11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2" w:leftChars="0"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根据学校规定，领导班子年度考核，主要考核本年度发挥职能作用情况，内容包括思想政治建设、领导水平、工作实绩、完成重点任务、反腐倡廉等方面的实际成效。</w:t>
      </w:r>
    </w:p>
    <w:p>
      <w:pPr>
        <w:pStyle w:val="11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2" w:leftChars="0"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思想政治建设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深入学习党的十九大文件，深刻领会习近平新时代中国特色社会主义思想，维护党中央权威，用党的文件精神指导工作，不断提高政治素养和党性觉悟，充分发挥党员干部的先锋模范作用。党政班子每周一上午例会集体学习和研究一周工作，大家进取、互帮互助。下半年参加省政府、省法学会的十九大文件学习研讨会十余场，个人给学院班子、行政人员和支部委员、法学院师生专题讲座《十九大激励企业家精神与企业家产权》《中国特色法律体系与地方立法》《十九大全面依法治国新论述》等8场，参与申报国家社科十九大专项课题一项，指导学生申报十九大相关课题15项。加强学习和党风廉政建设，做好两学一做和一流党建工作，充分发挥领导班子的龙头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二、领导水平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打铁还需自身硬，领导班子必须全面提升领导水平。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1、法学属于政治类学科，法学教育是社会主义重要阵地，是马工程的重要部分，必须基于四个自信，弘扬习总书记新时代中国特色社会主义思想，提高班子党性觉悟和政策水平，用一流党建促一流学科。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2、四名成员都是业务干部出身，给学生讲课，不断提升业务水平。今年一人获得三级岗位考核优秀、一人获年度校突出贡献专家（二层次），两人年度优秀研究生导师入围。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、不断提升领导艺术和水平。领导团结一心，互帮互学，以身作则，遇事共同应对。如10月单位组织跳绳一位老师意外去世，班子领导亲临一线组织处理后事，理解家属困难，同时不给领导出难题，最后圆满解决，赢得家属和老师们的赞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三、工作实绩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1、本科教学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本科教学评估完成了评估整改报告，找出了问题，谋划了下一步的发展措施。到中国人民大学、中国政法大学、中南财经政法大学等高校进行了调研，学习他校的先进经验，改进我院的教学工作。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郭广辉教授的《法学与经济学的融合（系列论文）》获河北省教学优秀成果二等奖。翟海峰老师获得校长特别奖。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获得校级精品开放课程两门：民事诉讼法、行政法。校级精品课程立项1门：经济法学。入选河北经贸大学教学案例库1项 《快播案的法理分析——兼论技术中立与犯罪》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教学管理和改革和实践教学取得丰硕成果。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顺利举办了河北省大学生法律专业辩论赛。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2、研究生教学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最重要的工作是，河北省法学研究生教指委秘书处设在我院，学科带头人柴振国为主任委员，法学院院长王利军为秘书长。并开展了多项活动。其他工作主要有：一是加强了导师队伍建设。   二是邀请实践部门的专家进校园讲座，继续开展“律师进校园”、“法官说法”、“检察官论法”等系列活动， 三是新开设了校友论坛，已经邀请了张志伟等三位校友前来讲座，对同学们启示很大。四是新开展了研究生读书会活动，由老师指定书目，组织学生们阅读并集中讨论，极大地促进了学生的科研积极性。五是开展了丰富多彩的实践技能活动，举办了研究生论坛1次、法律先锋论坛5次、模拟法庭、模拟面试大赛等多次。六是加强实习基地建设，与国浩律师事务所共建了涉外法律人才培养基地。七是朱方强等多名研究生获得“挑战杯”省级特等奖、省级一等奖。八是全面开展研究生实习工作，组织了上百人次参加实习，丰富了研究生实习工作的经验。有1名研究生被最高人民法院选中到最高院实习半年（全国共50人），并顺利完成实习工作。九是10余名研究生在全国的学术会议和征文中获奖。十是赵新朝、张红娇两名研究生的论文被评为省级优秀硕士论文。十一是两名研究生获得第三届“互联网+”创新创业大赛一等奖。十二是研究生获得国家级、省级创新创业项目4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3、学生工作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 ）强化队伍建设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学院高度重视辅导员队伍建设，统筹规划、整合力量、明确目标、健全机制，大力推进辅导员队伍的职业化、专业化建设。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实现科学化管理、专业化培养、多样化发展。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2）夯实日常管理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加强班级管理，加强宿舍建设做好评优助困工作。做好暑期大家访和社会实践工作做好考研、就业指导工作。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3）打造素质工程，提升人才培养质量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（1）党团共建，加强思想道德引领。（2）安全教育，加强自我管理能力引领。（3）开展活动，加强核心价值观引领 。（4）专业建设，加强学业素养引领。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4）特色优化品牌，奠定一流学子基础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1）与学生处、校团委、宣传部、教务处联合举办以“学法铭心，守法践行”为主题的第二届法律文化节。历时一个多月，共开展近20多项活动。（2)与河北省司法厅联合主办2017“学府杯”河北省大学生法律专业辩论赛。（3)立足校园，服务社会，开展志愿服务活动。（1）开展系统环保、普法志愿服务活动。举办了世界水日活动、开展6.5世界环境日系列环保交流活动、联合公益性环保组织“绿行太行”举办了系列环保交流等10余项活动、以及“3.15”消费者权益法制宣传活动、“12.4”法制宣传活动。（2）开展了以“温暖下乡、服务支教”为主题的“爱心助学”志愿服务活动。到6所学校进行了志愿服务。（3）积极参与由中华全国总工会、教育部发起，省总工会、省教育厅联合举行的河北省“尊法守法·携手筑梦”服务农民工法治宣传活动，先后举办了4次大型宣传活动。（4）精心打造法律诊所，实施法律援助，2017年法律诊所的建设更加全面，获得广泛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获得奖项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）集体奖项。学院获2017年辅导员大家访活动先进单位；2017年考研工作先进集体第二名；挑战杯优秀组织奖；首届“古风吟.经贸好诗词”比赛三等奖；第一届国防知识大赛优秀奖；反邪教主题征文大赛优秀组织单位；反邪教主题新媒体创作大赛优秀组织单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）学生个人奖项。大学生创新创业项目国家级立项3项；全国英语竞赛三等奖；河北省志愿服务培训全额奖学金；第七届中国政法大学模拟联合国大会第一届政法联盟杰出代表；5人获全国大学生预防艾滋病知识竞赛优秀奖；挑战杯省一等奖；《京津冀高校法律诊所的援助机制研究--以河北经贸大学为试点》获“挑战杯”2017年河北省大学生课外学术科技作品竞赛终审决赛中获大赛特等奖；互联网创新创业大赛省级三等奖1项；国家级大学生创新创业训练计划项目2项；省级大学生创新创业训练计划项目1项；第三届“互联网+”创新创业大赛一等奖2项；“十佳”大学生1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）社会反响。我院活动多次被长城网、河北新闻网、河北教育网、中国诊所法律教育网、河北法制网、河北法制报等媒体报道。我院的志愿服务活动还被校团委推送到团省委参加“优秀志愿服务集体”和“优秀志愿品牌”的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四、重点工作（学科、科研、争博）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学院一直把科研与学科工作作为学院工作的重中之重来抓，常抓不懈，不遗余力。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认真组织博士点项目申报工作，一年来，反复修改申博材料，邀请国务院学科评议组成员来校作学术报告，暑假期间不休息，加班加点完成了法学学科申报表的网上填写工作。通过了省内的学科审核，但最终未能成功，这也促使我们下定决心，要继续努力，久久为功，不断提高学科建设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（二）引进人才工作紧锣密鼓的进行，初见成效。经多方宣传，来试讲的博士近20名，但由于法学博士数量不多，就业较好，最终落户我校4名，在人才引进方面还需继续努力。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（三）与中国人民大学朱大旗教授签订了软引进协议，他将为我院在课题申报、论文发表方面提供支持。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（四）师资队伍建设方面。派出2名老师分别在省高院、省检察院挂职；1名教师在北京大学作访问学者；1名教师被国家留学基金委公派到英国访学；2名教师赴美国访学。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（五）为促进一流学科建设，设立了法学综合实验教学中心。用双一流学科资金投入100多万元购买了实验器材和教学软件，装修了实验室，为开设法学侦查、鉴定等实验课做好了准备。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（六）举办了10余场学术会议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1、国际学术会议：一带一路商事纠纷国际论坛，来自俄罗斯、波兰、巴西等国等律师协会主席及专家参加了论坛，促进了我院的国际交流。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2、全国性学术会议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京津冀协同立法高层论坛：来自全国的60余名高水平学者出席该论坛，省人大常委会副主任马兰翠同志出席，该论坛影响较大，提升了我院的知名度。 会议被人民网、光明网、法制网、长城网等媒体报道和转载。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中国宗教法制论坛：来自全国的80余名学者出席该论坛，省政协副主席段惠军同志出席，中央统战部、国家宗教局的领导参加。会议被中国法学创新网报道。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中国法律思想史专业委员会2017年年会：汇集了武树臣、严存生、段秋关等60余名专家学者，会议提出了一些很有价值的学术观点。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国家体育总局关于修改冬奥会标志条例的研讨会：为即将在我省召开的冬奥会提供了法律服务。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中国仲裁法研究会中立调解与诉讼结合专家委员会成立大会：该委员会由我院组织成立，扩大了我院在仲裁法方面的影响力。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3、省内学术会议，分别是：河北省财税法研究会2017年年会、河北省经济法研究会20176年年会、河北省世界贸易组织法研究会2017年年会、依法治国研讨会、研究生教育论坛等。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另外，组织老师们参加法学二级学科的2017年年会以及一些重要的研讨会，参会次数大幅度增加，老师们大多提交了论文，许多老师作了发言，既开阔了眼界，也提高了法学院的知名度。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（七）与俄罗斯乌拉尔国立法律大学签订了合作协议，将联合开展学术活动和学生交流活动，聘请了诺娃教授为我校客座教授，诺娃教授为我院师生作了学术报告。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八）以学院的省人文社科重点研究基地——河北省地方法治建设研究中心的名义承办了由河北省政法委、省宣传部、省司法厅等联合主办的2017年河北“法治三个十”活动（即十大法治人物、十大法治事件、十大法治成果），该项活动的启动仪式在我校举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（九）认真组织了2017年各级课题申报和评奖。获得国家社科基金一项，承担10余项省社科规划和软科学课题以及50万的重大横向课题一项、11万的横向课题一项。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（十）邀请了教育部长江学者、国务院法学学科评议组专家等30余名法学专家来校作讲座。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（十一）多部专著出版，发表了一批高层次论文。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（十二）努力做好协同中心的社会组织法制建设平台的工作，承担了相关课题。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（十三）王利军教授被评为河北省十大法治人物。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十四）举办了“完善新时代法律体系与京津冀协同发展立法”系列报告会，该报告会由中国立法学研究会发起、中国人民大学、中国政法大学、南开大学、河北经贸大学共同举办，我校的首场报告会由河北省人大常委会法工委冯志广主任主讲，此次活动提升了我校及法学院在国内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五、反腐倡廉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认真学习党风廉政建设文件，履行党风廉政建设责任制，在日常工作和生活中注重廉洁自律，自觉加强个人修养，以身作则，坚持自查、自省、自厉，注意廉洁自律，对学生始终保持一个人民教师的光辉形象，从不以权谋私利，从不对学生吃、拿、卡、要；对同事，能和睦相处、以诚相待。严格遵守财务纪律，笔笔双签字，大事集体决定，履行监督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8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5D7"/>
    <w:rsid w:val="00003D78"/>
    <w:rsid w:val="00004C82"/>
    <w:rsid w:val="000518B5"/>
    <w:rsid w:val="00052BC5"/>
    <w:rsid w:val="00057AA7"/>
    <w:rsid w:val="00063870"/>
    <w:rsid w:val="00094EF8"/>
    <w:rsid w:val="000A4A6E"/>
    <w:rsid w:val="000E048C"/>
    <w:rsid w:val="000E7549"/>
    <w:rsid w:val="001105D7"/>
    <w:rsid w:val="001149F2"/>
    <w:rsid w:val="0015298B"/>
    <w:rsid w:val="00187FED"/>
    <w:rsid w:val="00195F46"/>
    <w:rsid w:val="001A5EB1"/>
    <w:rsid w:val="001A6909"/>
    <w:rsid w:val="001D55D1"/>
    <w:rsid w:val="001E6C17"/>
    <w:rsid w:val="00205336"/>
    <w:rsid w:val="00205473"/>
    <w:rsid w:val="00227226"/>
    <w:rsid w:val="00237E13"/>
    <w:rsid w:val="002506FE"/>
    <w:rsid w:val="00251F4E"/>
    <w:rsid w:val="002E1E42"/>
    <w:rsid w:val="002F1DB0"/>
    <w:rsid w:val="002F31E8"/>
    <w:rsid w:val="00303905"/>
    <w:rsid w:val="003174D9"/>
    <w:rsid w:val="00332209"/>
    <w:rsid w:val="0034089E"/>
    <w:rsid w:val="0035057D"/>
    <w:rsid w:val="00361A89"/>
    <w:rsid w:val="00366928"/>
    <w:rsid w:val="00380D04"/>
    <w:rsid w:val="00383789"/>
    <w:rsid w:val="003A108E"/>
    <w:rsid w:val="003A114B"/>
    <w:rsid w:val="003A5744"/>
    <w:rsid w:val="003B16B7"/>
    <w:rsid w:val="003B2E08"/>
    <w:rsid w:val="003D1AC8"/>
    <w:rsid w:val="004030E0"/>
    <w:rsid w:val="004406D2"/>
    <w:rsid w:val="00442238"/>
    <w:rsid w:val="00444922"/>
    <w:rsid w:val="004472A4"/>
    <w:rsid w:val="00465C29"/>
    <w:rsid w:val="00485AED"/>
    <w:rsid w:val="00494C88"/>
    <w:rsid w:val="004A1F2E"/>
    <w:rsid w:val="004B451C"/>
    <w:rsid w:val="004D281B"/>
    <w:rsid w:val="00511EB9"/>
    <w:rsid w:val="00516750"/>
    <w:rsid w:val="00531342"/>
    <w:rsid w:val="0056473D"/>
    <w:rsid w:val="00587704"/>
    <w:rsid w:val="0059491C"/>
    <w:rsid w:val="005C5976"/>
    <w:rsid w:val="005E6C43"/>
    <w:rsid w:val="005F78DF"/>
    <w:rsid w:val="00603D6C"/>
    <w:rsid w:val="00626934"/>
    <w:rsid w:val="00631B67"/>
    <w:rsid w:val="00654F9B"/>
    <w:rsid w:val="00662900"/>
    <w:rsid w:val="0066584F"/>
    <w:rsid w:val="00665DDD"/>
    <w:rsid w:val="00694CE0"/>
    <w:rsid w:val="006964CC"/>
    <w:rsid w:val="006A7353"/>
    <w:rsid w:val="006B4763"/>
    <w:rsid w:val="006B55E6"/>
    <w:rsid w:val="00726CDC"/>
    <w:rsid w:val="007519B7"/>
    <w:rsid w:val="00753CCA"/>
    <w:rsid w:val="00763D35"/>
    <w:rsid w:val="00781987"/>
    <w:rsid w:val="00791A28"/>
    <w:rsid w:val="00796278"/>
    <w:rsid w:val="00796A08"/>
    <w:rsid w:val="007D53A0"/>
    <w:rsid w:val="007F4BED"/>
    <w:rsid w:val="00824DC7"/>
    <w:rsid w:val="008523E2"/>
    <w:rsid w:val="00856838"/>
    <w:rsid w:val="00863952"/>
    <w:rsid w:val="00872EC6"/>
    <w:rsid w:val="00881B29"/>
    <w:rsid w:val="008B1DF8"/>
    <w:rsid w:val="008C7797"/>
    <w:rsid w:val="008D127A"/>
    <w:rsid w:val="008D3447"/>
    <w:rsid w:val="008F5ACC"/>
    <w:rsid w:val="008F5D52"/>
    <w:rsid w:val="00921AE6"/>
    <w:rsid w:val="00934C2A"/>
    <w:rsid w:val="00981DCE"/>
    <w:rsid w:val="009B40F4"/>
    <w:rsid w:val="009C1895"/>
    <w:rsid w:val="009D3B9E"/>
    <w:rsid w:val="009E177E"/>
    <w:rsid w:val="00A00C7C"/>
    <w:rsid w:val="00A07D28"/>
    <w:rsid w:val="00A11415"/>
    <w:rsid w:val="00A34CEE"/>
    <w:rsid w:val="00A44034"/>
    <w:rsid w:val="00A55061"/>
    <w:rsid w:val="00A90BDE"/>
    <w:rsid w:val="00A9281F"/>
    <w:rsid w:val="00A94D1D"/>
    <w:rsid w:val="00A95AC0"/>
    <w:rsid w:val="00AA68AE"/>
    <w:rsid w:val="00AA7CD9"/>
    <w:rsid w:val="00AB6F07"/>
    <w:rsid w:val="00AC15EB"/>
    <w:rsid w:val="00AD10EE"/>
    <w:rsid w:val="00B034B4"/>
    <w:rsid w:val="00B053C6"/>
    <w:rsid w:val="00B07AA8"/>
    <w:rsid w:val="00B11001"/>
    <w:rsid w:val="00B12EED"/>
    <w:rsid w:val="00B1531F"/>
    <w:rsid w:val="00B162CC"/>
    <w:rsid w:val="00B2044A"/>
    <w:rsid w:val="00B7346E"/>
    <w:rsid w:val="00B87D5F"/>
    <w:rsid w:val="00B9663E"/>
    <w:rsid w:val="00BD109E"/>
    <w:rsid w:val="00C1076B"/>
    <w:rsid w:val="00C1717D"/>
    <w:rsid w:val="00C17D72"/>
    <w:rsid w:val="00C25403"/>
    <w:rsid w:val="00C25BD6"/>
    <w:rsid w:val="00C25F6F"/>
    <w:rsid w:val="00C264F2"/>
    <w:rsid w:val="00C40BFE"/>
    <w:rsid w:val="00C4575E"/>
    <w:rsid w:val="00C725AC"/>
    <w:rsid w:val="00C915D4"/>
    <w:rsid w:val="00C934C0"/>
    <w:rsid w:val="00C97849"/>
    <w:rsid w:val="00CE48B2"/>
    <w:rsid w:val="00CF70F6"/>
    <w:rsid w:val="00D00B01"/>
    <w:rsid w:val="00D063EC"/>
    <w:rsid w:val="00D4281E"/>
    <w:rsid w:val="00D61D7F"/>
    <w:rsid w:val="00DA3B0A"/>
    <w:rsid w:val="00DC7940"/>
    <w:rsid w:val="00DE6A48"/>
    <w:rsid w:val="00DF2C2E"/>
    <w:rsid w:val="00DF7871"/>
    <w:rsid w:val="00E007B2"/>
    <w:rsid w:val="00E07863"/>
    <w:rsid w:val="00E26EE1"/>
    <w:rsid w:val="00E33768"/>
    <w:rsid w:val="00E44533"/>
    <w:rsid w:val="00E676C1"/>
    <w:rsid w:val="00E81B8B"/>
    <w:rsid w:val="00EA6995"/>
    <w:rsid w:val="00EB3BE5"/>
    <w:rsid w:val="00EB4CF4"/>
    <w:rsid w:val="00EE0BD4"/>
    <w:rsid w:val="00EE2BCF"/>
    <w:rsid w:val="00F122F3"/>
    <w:rsid w:val="00F15C5F"/>
    <w:rsid w:val="00F31DF0"/>
    <w:rsid w:val="00F47AF9"/>
    <w:rsid w:val="00F64FED"/>
    <w:rsid w:val="00FC6C3D"/>
    <w:rsid w:val="00FC776A"/>
    <w:rsid w:val="0C304EB5"/>
    <w:rsid w:val="3950350A"/>
    <w:rsid w:val="3F5E2190"/>
    <w:rsid w:val="60E15187"/>
    <w:rsid w:val="613E6242"/>
    <w:rsid w:val="7B95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4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apple-converted-space"/>
    <w:basedOn w:val="4"/>
    <w:uiPriority w:val="99"/>
    <w:rPr>
      <w:rFonts w:cs="Times New Roman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D63478-DA1A-4960-B526-534EAEF62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9</Pages>
  <Words>676</Words>
  <Characters>3855</Characters>
  <Lines>32</Lines>
  <Paragraphs>9</Paragraphs>
  <ScaleCrop>false</ScaleCrop>
  <LinksUpToDate>false</LinksUpToDate>
  <CharactersWithSpaces>4522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2017-12-20T13:15:00Z</dcterms:created>
  <dc:creator>User</dc:creator>
  <cp:lastModifiedBy>l</cp:lastModifiedBy>
  <dcterms:modified xsi:type="dcterms:W3CDTF">2017-12-25T07:20:31Z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