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2017年</w:t>
      </w:r>
      <w:r>
        <w:rPr>
          <w:rFonts w:hint="eastAsia" w:ascii="方正小标宋简体" w:hAnsi="方正小标宋简体" w:eastAsia="方正小标宋简体" w:cs="方正小标宋简体"/>
          <w:sz w:val="44"/>
          <w:szCs w:val="44"/>
          <w:lang w:eastAsia="zh-CN"/>
        </w:rPr>
        <w:t>度</w:t>
      </w:r>
      <w:r>
        <w:rPr>
          <w:rFonts w:hint="eastAsia" w:ascii="方正小标宋简体" w:hAnsi="方正小标宋简体" w:eastAsia="方正小标宋简体" w:cs="方正小标宋简体"/>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刘春霖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rPr>
          <w:rFonts w:hint="eastAsia" w:ascii="楷体_GB2312" w:hAnsi="楷体_GB2312" w:eastAsia="楷体_GB2312" w:cs="楷体_GB2312"/>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个人2017年度的工作可以分为两个阶段，一是2017年的上半年在北方工业大学研究生院挂职，二是下半年回到我校研究生学院工作。下面谨将我2017年度的思想与工作情况，按照这两个阶段工作内容的不同总结汇报如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一、2017年上半年的思想和工作情况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按照省委组织部和学校党委的安排，2017年上半年我在北方工业大学挂职，任北方工业大学研究生院副院长,分管培养、学位和学科建设工作。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（一）政治、思想和组织情况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挂职期间，我个人注重政治学习，在思想上与党中央保持高度一致。认真学习党的十八届六中全会精神，深入开展“两学一做”学习教育活动，深刻领会习近平总书记在2016年12月7日至8日全国高校思想政治工作会议上的讲话精神，并结合自己的工作实际认真贯彻落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在日常生活中，注重以一个共产党员的标准严格要求自己，尽可能不给挂职单位增加任何负担；注意与挂职单位的同事友好相处，广泛交流，取长补短；严格遵守工作纪律，服从挂职单位的工作安排和管理。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（二）挂职工作开展情况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挂职工作主要包括三个方面：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广泛调研。调研北方工业大学有关研究生培养、招生以及学科建设、学位管理等方面的基本情况，总结经验，为我所用。这一学期重点调研了北方工业大学研究生招生管理体制，为河北经贸大学研究生招生管理体制改革提供思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深入交流。2017年是争博年，北方工业大学与河北经贸大学都是争博单位。我利用到北方工业大学挂职的有利机会，积极从事争博准备工作的交流活动。将北方工业大学在争博方面“学院办大学”的工作思路反馈给河北经贸大学，为河北经贸大学争博工作启迪思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三是积极参与。挂职以来，积极参与挂职单位的具体工作，比如为北方工业大学起草了《北方工业大学研究生导师条例》、《北方工业大学研究生参与学科竞赛资助和奖励办法》等一系列规章制度。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二、2017年下半年的思想和工作情况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2017年8月31日，我挂职结束回我校研究生学院工作，任研究生学院党总支书记。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（一）政治和思想情况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在政治上，2017年下半年，</w:t>
      </w:r>
      <w:r>
        <w:rPr>
          <w:rFonts w:hint="eastAsia" w:ascii="仿宋_GB2312" w:hAnsi="仿宋_GB2312" w:eastAsia="仿宋_GB2312" w:cs="仿宋_GB2312"/>
          <w:sz w:val="32"/>
          <w:szCs w:val="32"/>
        </w:rPr>
        <w:t>根据学校党委和研究生学院党总支的总体部署，认真学习和贯彻党的十九大报告、习近平新时代中国特色社会主义思想，在政治上与党中央保持高度一致，将“不忘初心”与自己的日常工作紧密结合起来，提高服务意识和服务水平；把“牢记使命”与学校发展目标、个人的价值追求紧密结合起来，激发进取意识和奉献观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在思想上，不断提高自己的政治敏锐性和政治觉悟</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绷紧政治纪律和政治规矩这根弦，</w:t>
      </w:r>
      <w:r>
        <w:rPr>
          <w:rFonts w:hint="eastAsia" w:ascii="仿宋_GB2312" w:hAnsi="仿宋_GB2312" w:eastAsia="仿宋_GB2312" w:cs="仿宋_GB2312"/>
          <w:color w:val="000000"/>
          <w:sz w:val="32"/>
          <w:szCs w:val="32"/>
        </w:rPr>
        <w:t>在纷繁复杂的环境中，保持政治定力，守住法纪底线，不断实现自我净化、自我完善、自我革新、自我提高，使自己的思想、工作、作风更好地符合党的要求、符合人民期待。</w:t>
      </w:r>
      <w:r>
        <w:rPr>
          <w:rFonts w:hint="eastAsia" w:ascii="仿宋_GB2312" w:hAnsi="仿宋_GB2312" w:eastAsia="仿宋_GB2312" w:cs="仿宋_GB2312"/>
          <w:sz w:val="32"/>
          <w:szCs w:val="32"/>
        </w:rPr>
        <w:t>工作中，能够做到任劳任怨，尽职尽责；工作中能自觉地坚守岗位，没有无故迟到、早退现象；能够自觉加强个人修养，以身作则，坚持自查、自省、自厉，注意廉洁自律；在学生面前始终保持一个人民教师的光辉形象，从不运用老师的特权谋私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（二）工作情况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1.全面做好研究生学院党务、党建工作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主要工作包括：组织全体党员以不同的形式认真学习、宣传和贯彻</w:t>
      </w:r>
      <w:r>
        <w:rPr>
          <w:rFonts w:hint="eastAsia" w:ascii="仿宋_GB2312" w:hAnsi="仿宋_GB2312" w:eastAsia="仿宋_GB2312" w:cs="仿宋_GB2312"/>
          <w:color w:val="2A2A2A"/>
          <w:sz w:val="32"/>
          <w:szCs w:val="32"/>
        </w:rPr>
        <w:t>十九大精神，将实现“两个一百年”奋斗目标、实现中华民族伟大复兴中国梦与我校的“双一流”建设目标紧密结合，确保研究生学院“新思想引领新时代，新使命开启新征程”；全面落实学校党委关于“一流党建”的工作部署，抓好研究生学院的党建工作，使全体党员积极主动投身“两学一做”活动；落实意识形态工作责任制，</w:t>
      </w:r>
      <w:r>
        <w:rPr>
          <w:rFonts w:hint="eastAsia" w:ascii="仿宋_GB2312" w:hAnsi="仿宋_GB2312" w:eastAsia="仿宋_GB2312" w:cs="仿宋_GB2312"/>
          <w:kern w:val="0"/>
          <w:sz w:val="32"/>
          <w:szCs w:val="32"/>
        </w:rPr>
        <w:t>结合学习十九大精神和习近平新时代中国特色社会主义思想、研究生学术道德和学风建设宣讲教育活动做好意识形态工作</w:t>
      </w:r>
      <w:r>
        <w:rPr>
          <w:rFonts w:hint="eastAsia" w:ascii="仿宋_GB2312" w:hAnsi="仿宋_GB2312" w:eastAsia="仿宋_GB2312" w:cs="仿宋_GB2312"/>
          <w:sz w:val="32"/>
          <w:szCs w:val="32"/>
        </w:rPr>
        <w:t>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2.落实一岗双责，肩负起第一责任人的责任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牢记“书记是单位第一责任人”，注意抓好思想动员、制度规范、检查监督等各个环节，确保研究生学院各方面的工作顺利开展。如</w:t>
      </w:r>
      <w:r>
        <w:rPr>
          <w:rFonts w:hint="eastAsia" w:ascii="仿宋_GB2312" w:hAnsi="仿宋_GB2312" w:eastAsia="仿宋_GB2312" w:cs="仿宋_GB2312"/>
          <w:sz w:val="32"/>
          <w:szCs w:val="32"/>
        </w:rPr>
        <w:t>学院先后修订、制定并实施了《研究生学院党政班子会议制度》、《研究生学院党总支学习制度》、《研究生学院重大问题请示报告制度》等制度，并开展了一系列学习教育活动。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3.做好分管业务工作，保障研究生管理工作秩序有条不紊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一是</w:t>
      </w:r>
      <w:r>
        <w:rPr>
          <w:rFonts w:hint="eastAsia" w:ascii="仿宋_GB2312" w:hAnsi="仿宋_GB2312" w:eastAsia="仿宋_GB2312" w:cs="仿宋_GB2312"/>
          <w:sz w:val="32"/>
          <w:szCs w:val="32"/>
        </w:rPr>
        <w:t>圆满完成了首次推免优秀应届本科毕业生免试攻读硕士学位研究生工作；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二是加强研究生管理的制度建设工作，先后制定、修订了我校研究生学籍管理规定、研究生高水平学科竞赛管理办法、研究生评优评先工作补充规定等，相关工作的开展更加规范；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三是加大学术道德和学风建设力度，组织各学院集中收看2017年全国科学道德和学风建设宣讲教育报告会，特邀武建奇校长为研究生举办了题为“研究生科学精神与学术道德培养”的专场报告会；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以校研究生会为依托，以“喜迎党的十九大，共创和谐美丽校园”为主题，在全校范围内广泛开展了党的政策宣传、宿舍安全检查、校园文明“随手拍”、“青春行”主题征文等丰富多彩的课余活动，丰富了研究生的课余文化生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三、工作中的不足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这主要表现在：一方面，理论学习尚待进一步深入，如何将</w:t>
      </w:r>
      <w:r>
        <w:rPr>
          <w:rFonts w:hint="eastAsia" w:ascii="仿宋_GB2312" w:hAnsi="仿宋_GB2312" w:eastAsia="仿宋_GB2312" w:cs="仿宋_GB2312"/>
          <w:color w:val="2A2A2A"/>
          <w:sz w:val="32"/>
          <w:szCs w:val="32"/>
        </w:rPr>
        <w:t>实现“两个一百年”奋斗目标、实现中华民族伟大复兴中国梦与我校的“双一流”建设目标、与个人的奋斗目标具体结合，还有许多工作要做。</w:t>
      </w:r>
      <w:r>
        <w:rPr>
          <w:rFonts w:hint="eastAsia" w:ascii="仿宋_GB2312" w:hAnsi="仿宋_GB2312" w:eastAsia="仿宋_GB2312" w:cs="仿宋_GB2312"/>
          <w:sz w:val="32"/>
          <w:szCs w:val="32"/>
        </w:rPr>
        <w:t>另一方面，深入教学单位，取得第一手数据资料，是做好研究生管理工作的必要一前提，这方面工作做得还不够。以上不足，在今后的工作中，我会注意改正。</w:t>
      </w: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Algerian">
    <w:panose1 w:val="04020705040A02060702"/>
    <w:charset w:val="00"/>
    <w:family w:val="auto"/>
    <w:pitch w:val="default"/>
    <w:sig w:usb0="00000003" w:usb1="00000000" w:usb2="00000000" w:usb3="00000000" w:csb0="20000001" w:csb1="00000000"/>
  </w:font>
  <w:font w:name="Albertus Medium">
    <w:panose1 w:val="020E0602030304020304"/>
    <w:charset w:val="00"/>
    <w:family w:val="auto"/>
    <w:pitch w:val="default"/>
    <w:sig w:usb0="00000000" w:usb1="00000000" w:usb2="00000000" w:usb3="00000000" w:csb0="00000093" w:csb1="00000000"/>
  </w:font>
  <w:font w:name="Tahoma">
    <w:panose1 w:val="020B0604030504040204"/>
    <w:charset w:val="00"/>
    <w:family w:val="swiss"/>
    <w:pitch w:val="default"/>
    <w:sig w:usb0="61007A87" w:usb1="80000000" w:usb2="00000008" w:usb3="00000000" w:csb0="200101FF" w:csb1="2028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910117"/>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6A1A"/>
    <w:rsid w:val="0010635F"/>
    <w:rsid w:val="00170B26"/>
    <w:rsid w:val="00185BF5"/>
    <w:rsid w:val="00256DD6"/>
    <w:rsid w:val="0026171B"/>
    <w:rsid w:val="00271C2D"/>
    <w:rsid w:val="00397AAB"/>
    <w:rsid w:val="003F05CC"/>
    <w:rsid w:val="00423289"/>
    <w:rsid w:val="004642A1"/>
    <w:rsid w:val="00570ACC"/>
    <w:rsid w:val="005A2991"/>
    <w:rsid w:val="00620F26"/>
    <w:rsid w:val="00662289"/>
    <w:rsid w:val="006E6A04"/>
    <w:rsid w:val="006F06EF"/>
    <w:rsid w:val="007C6082"/>
    <w:rsid w:val="007D10F6"/>
    <w:rsid w:val="00832DD7"/>
    <w:rsid w:val="008C5FEB"/>
    <w:rsid w:val="00924B5B"/>
    <w:rsid w:val="00AE2042"/>
    <w:rsid w:val="00B06A1A"/>
    <w:rsid w:val="00C76CDC"/>
    <w:rsid w:val="00E21747"/>
    <w:rsid w:val="00E401FF"/>
    <w:rsid w:val="00E77BAD"/>
    <w:rsid w:val="0F5F5627"/>
    <w:rsid w:val="28864CEB"/>
    <w:rsid w:val="36C5199A"/>
    <w:rsid w:val="46694791"/>
    <w:rsid w:val="4F1E4BB0"/>
    <w:rsid w:val="52C94BFA"/>
    <w:rsid w:val="53521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322</Words>
  <Characters>1838</Characters>
  <Lines>15</Lines>
  <Paragraphs>4</Paragraphs>
  <ScaleCrop>false</ScaleCrop>
  <LinksUpToDate>false</LinksUpToDate>
  <CharactersWithSpaces>2156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2015-12-15T08:48:00Z</dcterms:created>
  <dc:creator>刘春霖</dc:creator>
  <cp:lastModifiedBy>l</cp:lastModifiedBy>
  <cp:lastPrinted>2017-12-18T06:09:00Z</cp:lastPrinted>
  <dcterms:modified xsi:type="dcterms:W3CDTF">2017-12-26T01:40:16Z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