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述职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述廉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张进良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在校党委的正确领导下，在全院师生的支持下，本人严格要求自己，不断加强政治理论学习，处处以身作则，认真履行岗位职责，维护班子团结，关心教职员工，较好地完成了各项工作任务，推进学院党建工作再创新局面。现将2017年度工作总结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一、认真贯彻执行党章，有效发挥高校基层党组织的政治功能和服务功能。加强组织领导，落实“一岗双责”，强化作风建设，进一步健全完善民主管理、民主监督机制，上下贯通，推动党风廉政建设取得实效。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二、依法依规完成学院党委换届、纪律检查委员会委员选举；严格按照要求，做好优秀大学生和优秀教职工党员的发展工作, 本年度组织学生业余党校党课培训两期，组织开展两期党员发展对象培训，共发展教工党员7名，学生党员429名；全面采集党组织和党员信息，强化日常管理、更新维护，有效加强基层党组织建设。并连续六年被校党委评选为先进基层党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三、成立“两学一做”学习教育领导小组，不断推进学院“两学一做”学习教育常态化、制度化；坚持党委书记带头讲党课，各党总支和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各党</w:t>
      </w:r>
      <w:r>
        <w:rPr>
          <w:rFonts w:hint="eastAsia" w:ascii="仿宋_GB2312" w:hAnsi="仿宋_GB2312" w:eastAsia="仿宋_GB2312" w:cs="仿宋_GB2312"/>
          <w:sz w:val="32"/>
          <w:szCs w:val="32"/>
        </w:rPr>
        <w:t>支部书记定期讲党课，以上率下形成层层传导的党建教育体系。构建实践育人体系、打造实践育人品牌、倡导实践育人创新、搭建实践育人平台，表彰实践育人模范，切实实现把学习教育与实践育人紧密结合。在5月17日我校召开的推进“两学一做”学习教育常态化制度化工作座谈会上，我院还作为三个代表之一做了典型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四、制定《中共河北经贸大学经济管理学院委员会2017年党委理论中心组学习计划》，并较好的完成学习，有效推进了学习型党组织和学习型领导班子建设。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积极贯彻落实中央和全省关于高校思政工作会议精神，强化思想理论教育和价值引领。成立意识形态工作领导小组，强化党对高校思想政治工作的领导。学院党委切实担起思想政治工作的主体责任。一年来，我院未出现意识形态领域的问题，有效地控制了各个可能的风险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主动向党中央看齐，自觉维护党的团结和集中统一，积极掀起学习十九大的热潮。学院党委组织部分师生集中收看了党的十九大开幕会实况，认真学习领会习近平总书记的报告精神；党委书记作了题为“聚焦党的十九大”的宣讲报告；组织党员干部赴红色革命圣地深切缅怀革命先辈的丰功伟绩，学习贯彻十九大精神；举办了2017年“青年马克思主义者培养工程”大学生骨干班开班仪式暨党的十九大精神宣讲报告会；编撰了《中国共产党第十九次全国代表大会学习材料汇编》；并在学院网站开设“学习贯彻十九大”专题，对学院各系各部门学习贯彻落实情况进行集中报道和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加强网络宣传思想阵地建设和管理。通过学院官方微博、微信、QQ智慧校园等开展爱党爱国教育、法制安全教育、道德文明教育、传统国学教育等多项教育活动。坚持每天更新，主动进入到大学生的“朋友圈”、“好友圈”中。官方微信“微经管”在校内新媒体排行始终名列前茅，我院QQ智慧校园荣获2017年度“全国示范院校”称号，管理系的“新媒体中心”获得了河北省 “2017年高校校园文化建设优秀成果三等奖”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九、进一步加强网络安全及网络舆情监管。成立了以书记、院长为组长的网络安全和信息化工作领导小组；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制定了</w:t>
      </w:r>
      <w:r>
        <w:rPr>
          <w:rFonts w:hint="eastAsia" w:ascii="仿宋_GB2312" w:hAnsi="仿宋_GB2312" w:eastAsia="仿宋_GB2312" w:cs="仿宋_GB2312"/>
          <w:sz w:val="32"/>
          <w:szCs w:val="32"/>
        </w:rPr>
        <w:t>《河北经贸大学经济管理学院网络安全及舆情管理意见》，对学院师生员工和社会公众通过网络公共平台发布、表达与学院密切相关、与公共事务密切相关、与社会热点难点焦点等密切相关的各种意见、看法、观点、情绪，特别是可能或已经对学院形象、声誉产生负面、消极影响的报道或言论进行宣传引导、监测研判、反应处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对内宣传有声有色，对外宣传成果颇丰。全年发布新闻稿件300余篇，图片500余张，视频新闻节目12期，百余篇刊发大学综合新闻网，近十篇登上大学主页，有效的挖掘、宣传了学院教育教学改革、学科竞赛、学风建设、文化建设、创业就业、大学生思想政治等重点工作，营造出健康向上的舆论氛围。我院对外宣传涵盖了中央电视台、人民网、新华网、河北电视台、河北日报、石家庄日报等国内、省内三十多家有影响的新闻媒体，全年在省级新闻媒体发布新闻30余条，形成矩阵影响力，有效的提高了学院的社会声誉及美誉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十一、坚持党建带团建，促进党的青年工作稳步发展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日常工作方面，强化辅导员、党员积极分子 、团学干部“三支队伍”，部署建章立制、安全教育、心理引导调查研究“四个先行”推动学生工作有序开展；坚持科学引导，充实干部队伍、加强学风建设、丰富学生活动推动思政工作更好发展；坚持就业工作全员化，进一步加强就业指导、加强创业教育，搭建就业创业平台，推动就业工作再上台阶；</w:t>
      </w:r>
      <w:r>
        <w:rPr>
          <w:rFonts w:hint="eastAsia" w:ascii="仿宋_GB2312" w:hAnsi="仿宋_GB2312" w:eastAsia="仿宋_GB2312" w:cs="仿宋_GB2312"/>
          <w:sz w:val="32"/>
          <w:szCs w:val="32"/>
        </w:rPr>
        <w:t>关爱师生，服务师生，促进学院和谐发展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在各类各级大学生竞赛中，学院共获得全国半决赛一等奖3个，全国半决赛二等奖5个，全国半决赛三等奖12个，全国网络赛二等奖1个，三等奖2个，全国总决赛一等奖11个，全国总决赛二等奖11个，全国总决赛三等奖17个，全国总决赛优秀奖1个。河北省省赛一等奖10个，省赛二等奖10个，省赛三等奖13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教学科研方面：完成本科生、研究生各一个教学班的课程、完成厅级立项一个，发表论文两篇，获得省级奖励一项。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经管学院将在大学党委的正确领导下，坚定不移地秉承改革精神，不断提升学院发展的质量和速度，为把我院建设成为高水平的独立学院而努力奋斗！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95D7"/>
    <w:multiLevelType w:val="singleLevel"/>
    <w:tmpl w:val="5A3895D7"/>
    <w:lvl w:ilvl="0" w:tentative="0">
      <w:start w:val="1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2BD0"/>
    <w:rsid w:val="000505CC"/>
    <w:rsid w:val="000E2E06"/>
    <w:rsid w:val="000F35BB"/>
    <w:rsid w:val="0011551B"/>
    <w:rsid w:val="00145C60"/>
    <w:rsid w:val="00176821"/>
    <w:rsid w:val="003A2419"/>
    <w:rsid w:val="003A29B1"/>
    <w:rsid w:val="003B642E"/>
    <w:rsid w:val="003F0B5B"/>
    <w:rsid w:val="004574E6"/>
    <w:rsid w:val="00475A4F"/>
    <w:rsid w:val="004B60AA"/>
    <w:rsid w:val="004C4090"/>
    <w:rsid w:val="005C7A34"/>
    <w:rsid w:val="005E1567"/>
    <w:rsid w:val="005F46F4"/>
    <w:rsid w:val="0060685A"/>
    <w:rsid w:val="00693D54"/>
    <w:rsid w:val="006B41F2"/>
    <w:rsid w:val="00700B7C"/>
    <w:rsid w:val="00736A2B"/>
    <w:rsid w:val="007546DC"/>
    <w:rsid w:val="00765F5A"/>
    <w:rsid w:val="007859BD"/>
    <w:rsid w:val="007C7F46"/>
    <w:rsid w:val="007D6B8D"/>
    <w:rsid w:val="007F3497"/>
    <w:rsid w:val="008075E2"/>
    <w:rsid w:val="00823334"/>
    <w:rsid w:val="008341D5"/>
    <w:rsid w:val="008B091E"/>
    <w:rsid w:val="008B0B29"/>
    <w:rsid w:val="008B69A4"/>
    <w:rsid w:val="0093360F"/>
    <w:rsid w:val="009354FE"/>
    <w:rsid w:val="00967221"/>
    <w:rsid w:val="00981CF7"/>
    <w:rsid w:val="009C5D70"/>
    <w:rsid w:val="00A33902"/>
    <w:rsid w:val="00A55731"/>
    <w:rsid w:val="00AB5DCD"/>
    <w:rsid w:val="00AE2DA8"/>
    <w:rsid w:val="00B04BC3"/>
    <w:rsid w:val="00B65C93"/>
    <w:rsid w:val="00B74E61"/>
    <w:rsid w:val="00B77803"/>
    <w:rsid w:val="00B813C2"/>
    <w:rsid w:val="00C17158"/>
    <w:rsid w:val="00C413E0"/>
    <w:rsid w:val="00C53981"/>
    <w:rsid w:val="00C955E2"/>
    <w:rsid w:val="00D2149E"/>
    <w:rsid w:val="00D429EC"/>
    <w:rsid w:val="00D61BF0"/>
    <w:rsid w:val="00D72BD0"/>
    <w:rsid w:val="00DF0825"/>
    <w:rsid w:val="00E53248"/>
    <w:rsid w:val="00FB7149"/>
    <w:rsid w:val="15806A66"/>
    <w:rsid w:val="17136AFF"/>
    <w:rsid w:val="2F357063"/>
    <w:rsid w:val="474C39E8"/>
    <w:rsid w:val="4FF45924"/>
    <w:rsid w:val="662C3290"/>
    <w:rsid w:val="6DCD5E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6C48F7-3F57-473E-812F-E7E435DA7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348</Words>
  <Characters>1989</Characters>
  <Lines>16</Lines>
  <Paragraphs>4</Paragraphs>
  <ScaleCrop>false</ScaleCrop>
  <LinksUpToDate>false</LinksUpToDate>
  <CharactersWithSpaces>2333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2017-12-16T08:53:00Z</dcterms:created>
  <dc:creator>89877</dc:creator>
  <cp:lastModifiedBy>l</cp:lastModifiedBy>
  <dcterms:modified xsi:type="dcterms:W3CDTF">2017-12-26T01:58:32Z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