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18" w:rsidRPr="00FB0000" w:rsidRDefault="00B41218" w:rsidP="00B41218">
      <w:pPr>
        <w:spacing w:line="600" w:lineRule="exact"/>
        <w:jc w:val="center"/>
        <w:rPr>
          <w:rFonts w:ascii="黑体" w:eastAsia="黑体" w:hAnsi="黑体" w:cs="Tahoma"/>
          <w:kern w:val="0"/>
          <w:sz w:val="32"/>
          <w:szCs w:val="32"/>
        </w:rPr>
      </w:pPr>
      <w:r w:rsidRPr="00FB0000">
        <w:rPr>
          <w:rFonts w:ascii="黑体" w:eastAsia="黑体" w:hAnsi="黑体" w:cs="Tahoma" w:hint="eastAsia"/>
          <w:kern w:val="0"/>
          <w:sz w:val="32"/>
          <w:szCs w:val="32"/>
        </w:rPr>
        <w:t>2017年度述责述廉报告</w:t>
      </w:r>
    </w:p>
    <w:p w:rsidR="00B41218" w:rsidRDefault="00B41218" w:rsidP="00B41218">
      <w:pPr>
        <w:spacing w:line="600" w:lineRule="exact"/>
        <w:jc w:val="center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kern w:val="0"/>
          <w:sz w:val="32"/>
          <w:szCs w:val="32"/>
        </w:rPr>
        <w:t>财务处  王彦东</w:t>
      </w:r>
    </w:p>
    <w:p w:rsidR="00B41218" w:rsidRDefault="00B41218" w:rsidP="00B41218">
      <w:pPr>
        <w:spacing w:line="600" w:lineRule="exact"/>
        <w:jc w:val="center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kern w:val="0"/>
          <w:sz w:val="32"/>
          <w:szCs w:val="32"/>
        </w:rPr>
        <w:t>2017年12月20日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2017年，我团结带领全处人员，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坚持以深入学习贯彻落实习近平总书记系列重要讲话、党的十八届六中全会、十九大和全国高校思想政治工作会议精神为主线，深入推进“两学一做”学习教育制度化、常态化，围绕落实全面从严治党、认真抓好基层党建工作。坚持把责任和担当扛在肩上、把纪律和规矩挺在前面，真抓真管、细抓严管，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全力破解财务难题，取得了明显成效，为建设高水平财经大学提供了有力的财务保障。</w:t>
      </w:r>
    </w:p>
    <w:p w:rsidR="00B41218" w:rsidRDefault="00B41218" w:rsidP="00B41218">
      <w:pPr>
        <w:spacing w:line="60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一、党建引领，努力凝聚思想共识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一年来我认真抓好</w:t>
      </w:r>
      <w:r w:rsidR="006D374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本支部的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学习教育、制度建设、思想引领、作风改进、反腐倡廉等党的建设的各项工作，在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全处上下形成了要建设“一流大学、一流学科”，就必须提升“一流管理、一流服务”的财务工作水平的共识。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党建工作措施得力，成效显著，起到了党支部的战斗堡垒作用。</w:t>
      </w:r>
      <w:r w:rsidR="006D3743">
        <w:rPr>
          <w:rFonts w:ascii="仿宋_GB2312" w:eastAsia="仿宋_GB2312" w:hAnsi="宋体" w:hint="eastAsia"/>
          <w:bCs/>
          <w:color w:val="000000"/>
          <w:sz w:val="32"/>
          <w:szCs w:val="32"/>
        </w:rPr>
        <w:t>2017年财务处支部被校党委推荐为“全省高等学校先进基层党组织”。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</w:pPr>
      <w:r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  <w:t>1、学习教育突出一个“实”字</w:t>
      </w:r>
    </w:p>
    <w:p w:rsidR="00B41218" w:rsidRDefault="00B41218" w:rsidP="00B41218">
      <w:pPr>
        <w:spacing w:line="600" w:lineRule="exact"/>
        <w:ind w:firstLineChars="200" w:firstLine="640"/>
        <w:rPr>
          <w:rFonts w:ascii="楷体" w:eastAsia="楷体" w:hAnsi="楷体" w:cs="楷体" w:hint="eastAsia"/>
          <w:bCs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全面系统、深入扎实的政治理论和业务学习为导向，在“学深学透、学以致用”上下功夫，做到学有计划、学有记录、学有成果。一是在学习内容上坚持针对性和实用性相结合。每月安排一次集中学习和集中讨论，围绕财务工作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责，将学习内容定位在创新服务理念、提高服务技能、提升服务水平上；建立周五“常态化学习制度”，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基于“会计人员应全面了解整体业务工作，练就多面本领”的原则，全年开展集中学习教育13次，共分为四个部分，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别是党课教育、业务交流、心得体会和专家辅导。邀请了国家教育行政学院学校管理教研部主任刘亚荣教授讲解了《校院两级财务管理的实践及原理》。二是在学习方法上，注重结合实际。在学习中紧密结合个人工作实际、思想实际和学校的建设发展实际，推动处内职工人员素质的整体提升。三是在学习成果检验上，注重学以致用。通过检查党员干部的学习笔记，看“工作学习化、学习工作化”的执行程度;通过工作问题的交流探讨，举办财务处知识竞赛等检验学习成果转化应用的能力水平。通过一年来的系统学习，实现全处人员精神状态大转变、办事效率大提高、具体工作大推进。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</w:pPr>
      <w:r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  <w:t>2、制度建设突出一个“用”字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楷体" w:eastAsia="楷体" w:hAnsi="楷体" w:cs="楷体" w:hint="eastAsia"/>
          <w:bCs/>
          <w:color w:val="000000"/>
          <w:kern w:val="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是为使各项党建活动能有序、有力进行，财务处支部建立健全党的组织生活会制度、民主生活会制度、党员干部上党课制度等，增强党员的党性意识。二是为进一步规范财务管理，提高工作效率，对全处工作职责与流程进行了重新梳理与修订，制定了行为规范、优化了46项工作流程、编制了18类常用账目的报销指南。三是落实民主集中制原则和重大事项集体决策原则，凡是涉及重要工作和重大问题，严格按照“集体领导、民主集中、个别酝酿、会议决定”的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原则，不断完善议事规划和决策程序。完善党员联系群众制度。密切联系群众，切实解决群众反映的热点难点问题；严格按工资标准，及时交纳党费；按照党员先进性的标准，认真开展民主评议党员工作。落实“三会一课”制度，定期召开支部党员大会、支部委员会、党小组会，认真上好党课，切实提高质量。四是修订科研经费管理办法。</w:t>
      </w:r>
      <w:r>
        <w:rPr>
          <w:rFonts w:ascii="仿宋_GB2312" w:eastAsia="仿宋_GB2312" w:hAnsi="仿宋_GB2312" w:hint="eastAsia"/>
          <w:sz w:val="32"/>
          <w:szCs w:val="32"/>
        </w:rPr>
        <w:t>按照“实事求是，精简高效，厉行节约”的原则，进一步创造宽松环境，提供优质服务，助力教学科研工作顺利健康发展。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</w:pPr>
      <w:r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  <w:t>3、思想引领突出一个“齐”字</w:t>
      </w:r>
    </w:p>
    <w:p w:rsidR="00B41218" w:rsidRDefault="00B949C5" w:rsidP="00B4121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我</w:t>
      </w:r>
      <w:r w:rsidR="00B41218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始终坚持把思想建设作为党建工作的首要工作来抓，结合财务工作实际，统一全体党员的思想认识，突出思想政治工作的针对性、实效性。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是抓好日常思想教育。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积极开展时事政治党课学习分享活动，突出常态化教育的特点，促进全处职工的思想进步与政治觉悟不断提高。二是提升思想境界。通过谈话谈心、人文关怀等多种形式，教育引导全体党员自觉把个人价值融入到学校事业发展中，树立全处党员的大局观念、培养主人翁意识。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三是开展好主题党日活动。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组织处内全体党员前往邯郸涉县一二九师司令部旧址，重温129师在太行山的革命历程，缅怀先辈们的英雄事迹，接受爱国主义教育和革命传统教育。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</w:pPr>
      <w:r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  <w:t>4、作风改进突出一个“优”字</w:t>
      </w:r>
    </w:p>
    <w:p w:rsidR="00B41218" w:rsidRDefault="00B41218" w:rsidP="00B41218">
      <w:pPr>
        <w:spacing w:line="600" w:lineRule="exact"/>
        <w:ind w:firstLineChars="200" w:firstLine="640"/>
        <w:rPr>
          <w:rFonts w:ascii="楷体" w:eastAsia="楷体" w:hAnsi="楷体" w:cs="楷体" w:hint="eastAsia"/>
          <w:bCs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一是召开作风建设情况点评分析会，我结合各科室的工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作职责对作风建设中需重点解决的问题进行了一一点评，明确各自整改的主攻方向，以重点工作的新突破，推动全处工作上新水平。二是以“办事效率最高、服务形象最佳、服务态度最好”为标准，优化办公环境，提高服务质量。三是严格执行“首问负责制”，深入开展“党员示范岗”活动，以改进工作作风，服务师生为重点，加强执行力建设。四是以诚心听取反映，细心了解情况，耐心说服解释，真心排忧解难，公心处理问题，体现“真心为人、真诚待人、真切助人”的服务宗旨，杜绝“门难进、脸难看、话难听、事难办”现象的发生。五是在日常工作中，增强了工作责任心和使命感，做到“五个不让”：不让领导布置的工作在我手中延误，不让应传递的业务在我手里中断，不让正在办理的事项在我手里积压，不让各种差错在我手里发生，不让财务形象在我这里受影响，通过多层面、多角度的监督，优化服务环境，提高服务效率和服务质量。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</w:pPr>
      <w:r>
        <w:rPr>
          <w:rFonts w:ascii="黑体" w:eastAsia="黑体" w:hAnsi="黑体" w:cs="楷体" w:hint="eastAsia"/>
          <w:bCs/>
          <w:color w:val="000000"/>
          <w:kern w:val="2"/>
          <w:sz w:val="32"/>
          <w:szCs w:val="32"/>
        </w:rPr>
        <w:t>5、反腐倡廉突出一个“紧”字</w:t>
      </w:r>
    </w:p>
    <w:p w:rsidR="00B41218" w:rsidRDefault="00B41218" w:rsidP="00B41218">
      <w:pPr>
        <w:pStyle w:val="reader-word-layer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一是实行 “一岗双责”制度，签订《党风廉政建设责任书》，明确了各自的责任，加强对支部班子建设，按规定抓好党务干部的思想、工作。二是强化党内监督，扎实开展纪律教育学习月主题教育活动，充分运用廉政党课、专题组织生活等方式，加强党员干部宗旨、廉政教育，增强反腐倡廉意识。三是认真学习《关于新形势下党内政治生活的若干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准则》和《中国共产党党内监督条例》，抓好领导干部廉洁自律各项规定的贯彻落实，筑牢拒腐防变的防线。</w:t>
      </w:r>
    </w:p>
    <w:p w:rsidR="00B41218" w:rsidRDefault="00B41218" w:rsidP="00B4121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二、加强管理，切实筑牢安全防线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财务安全是学校党风廉政建设的最后一道防火墙，可以说，几乎所有的廉政风险或多或少地都会在财务上有所体现。为此，</w:t>
      </w:r>
      <w:r w:rsidR="00B035FD">
        <w:rPr>
          <w:rFonts w:ascii="仿宋_GB2312" w:eastAsia="仿宋_GB2312" w:hAnsi="宋体" w:cs="宋体" w:hint="eastAsia"/>
          <w:kern w:val="0"/>
          <w:sz w:val="32"/>
          <w:szCs w:val="32"/>
        </w:rPr>
        <w:t>我牵头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在加强管理，防范风险上做了以下工作：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一是加强了资金监管，积极规范各项经济活动。</w:t>
      </w:r>
      <w:r>
        <w:rPr>
          <w:rFonts w:ascii="仿宋_GB2312" w:eastAsia="仿宋_GB2312" w:hAnsi="仿宋_GB2312" w:hint="eastAsia"/>
          <w:sz w:val="32"/>
          <w:szCs w:val="32"/>
        </w:rPr>
        <w:t>第一，全年共服务师生报账11693人次，处理27069个财务凭证，审核了43万多张财务票据，其中退回整改不符合财经纪律的报销单1897个，涉及近2万张票据，有效防范了廉政风险。第二，按照省里的部署开展了政府采购招标投标不规范问题专项清理工作。规范了政府采购预算、采购方式、采购程序以及支付方式、项目结算等要求，明确了项目资金的使用与监管责任。全年审核经济合同465个，整改问题合同29个。第三，加强了对学校社会服务收入的管理。把各单位取得的社会服务收入纳入学校预算管理，严格按照学校的要求使用经费，规范了收费行为，有效防范了乱收费和“小金库”问题的发生。第四，全面推进了公务卡报账，各部门和教职工逐步适应了改革形势，改变了消费习惯，减少了资金风险。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二是按照“八项规定”要求，严格“三公”经费支出管理。</w:t>
      </w:r>
      <w:r>
        <w:rPr>
          <w:rFonts w:ascii="仿宋_GB2312" w:eastAsia="仿宋_GB2312" w:hAnsi="仿宋_GB2312" w:hint="eastAsia"/>
          <w:sz w:val="32"/>
          <w:szCs w:val="32"/>
        </w:rPr>
        <w:t>为贯彻落实中央“八项规定”精神，严格执行学校制定的“公务接待管理办法”、“出国（境）管理办法”、“会议费管理办法”等，通过政策宣讲、指标管理、制度约束和报账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控制以及全校各部门的共同努力，学校“三公”经费严格控制在预算批复的额度内。</w:t>
      </w:r>
    </w:p>
    <w:p w:rsidR="00B41218" w:rsidRDefault="00B41218" w:rsidP="00B41218">
      <w:pPr>
        <w:adjustRightInd w:val="0"/>
        <w:spacing w:line="60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三、直面问题，积极回应师生期盼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2017年，</w:t>
      </w:r>
      <w:r w:rsidR="006D5C71">
        <w:rPr>
          <w:rFonts w:ascii="仿宋_GB2312" w:eastAsia="仿宋_GB2312" w:hAnsi="仿宋_GB2312" w:hint="eastAsia"/>
          <w:sz w:val="32"/>
          <w:szCs w:val="32"/>
        </w:rPr>
        <w:t>我带领全</w:t>
      </w:r>
      <w:r>
        <w:rPr>
          <w:rFonts w:ascii="仿宋_GB2312" w:eastAsia="仿宋_GB2312" w:hAnsi="仿宋_GB2312" w:hint="eastAsia"/>
          <w:sz w:val="32"/>
          <w:szCs w:val="32"/>
        </w:rPr>
        <w:t>处坚持把党的创新理论和学校财务工作实际紧密结合，积极推进“互联网+财务”和“资金供给侧结构改革”工作，合理规划，科学实施，从根本上解决了师生反应强烈的报账难、查询缴费难的问题，加快了专项资金支出进度、不断推进财务管理重心下移，进一步激发了学校的办学活力。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一是多措并举，服务水平和办事效率显著提升。</w:t>
      </w:r>
      <w:r>
        <w:rPr>
          <w:rFonts w:ascii="仿宋_GB2312" w:eastAsia="仿宋_GB2312" w:hAnsi="仿宋_GB2312" w:hint="eastAsia"/>
          <w:sz w:val="32"/>
          <w:szCs w:val="32"/>
        </w:rPr>
        <w:t>通过编纂《河北经贸大学报账指南》、优化工作流程、调整发票报销期限、延长报账时间、坚持节假日正常报账、打通教学科研和行政办公报账壁垒，推行自助式报账等一系列举措，彻底解决了师生报账排队的问题，切实提高了服务水平与办事效率。全年全处累计加班43天，相当于全年工作了14个月。全面推行网上缴费工作，开通了银联、网银、支付宝等交费通道，交费率按新学期开学前一天计算比去年同期提高了24个百分点，大幅提高了收费工作效率，保障了学宿费收入的及时收取、上缴和回拨。开通财务处微信公众号和微官网，开发财务管理系统的人员劳酬模块，新增59项收入明细，解决了薪酬收入中其他收入不明晰的问题。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二是合理统筹，资金收支成果显著。</w:t>
      </w:r>
      <w:r>
        <w:rPr>
          <w:rFonts w:ascii="仿宋_GB2312" w:eastAsia="仿宋_GB2312" w:hAnsi="仿宋_GB2312" w:hint="eastAsia"/>
          <w:sz w:val="32"/>
          <w:szCs w:val="32"/>
        </w:rPr>
        <w:t>加强预算编制培训，改进项目预算、实行三年项目库建设和滚动预算，提高预算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编制科学性。针对学校资金不足而项目申报较多的问题，摸准有效需求，提供有效供给，用有限的资金重点支持有效的项目。加强存量资金盘活支出，统筹各类</w:t>
      </w:r>
      <w:bookmarkStart w:id="0" w:name="_GoBack"/>
      <w:bookmarkEnd w:id="0"/>
      <w:r>
        <w:rPr>
          <w:rFonts w:ascii="仿宋_GB2312" w:eastAsia="仿宋_GB2312" w:hAnsi="仿宋_GB2312" w:hint="eastAsia"/>
          <w:sz w:val="32"/>
          <w:szCs w:val="32"/>
        </w:rPr>
        <w:t>财政项目存量资金1052万元，重点支持学校建设和发展急需的项目。推行学院部分经费统筹使用等举措，进一步提高了资金使用效益，解决了支出难问题，远超省里要求进度标准，获得省财政奖励资金100万元。</w:t>
      </w:r>
    </w:p>
    <w:p w:rsidR="00B41218" w:rsidRDefault="00B41218" w:rsidP="00B41218">
      <w:pPr>
        <w:spacing w:line="600" w:lineRule="exact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三是推陈出新，财务改革成效凸显。</w:t>
      </w:r>
      <w:r>
        <w:rPr>
          <w:rFonts w:ascii="仿宋_GB2312" w:eastAsia="仿宋_GB2312" w:hAnsi="仿宋_GB2312" w:hint="eastAsia"/>
          <w:sz w:val="32"/>
          <w:szCs w:val="32"/>
        </w:rPr>
        <w:t>落实放管服文件精神，调整预算内经费签批权限，制定校院两级财务管理体制改革方案，推动财务管理重心下移。加强与支付宝深度合作，获得价值180万元的移动支付终端设备，加快移动支付建设，丰富了校园支付方式，推动了未来智慧校园发展。</w:t>
      </w:r>
    </w:p>
    <w:p w:rsidR="00000000" w:rsidRDefault="00B41218" w:rsidP="0086460E">
      <w:pPr>
        <w:ind w:firstLineChars="200" w:firstLine="640"/>
        <w:rPr>
          <w:rFonts w:ascii="仿宋_GB2312" w:eastAsia="仿宋_GB2312" w:hAnsi="Arial Unicode MS" w:cs="Arial Unicode MS" w:hint="eastAsia"/>
          <w:sz w:val="32"/>
          <w:szCs w:val="32"/>
        </w:rPr>
      </w:pPr>
      <w:r>
        <w:rPr>
          <w:rFonts w:ascii="仿宋_GB2312" w:eastAsia="仿宋_GB2312" w:hAnsi="Arial Unicode MS" w:cs="Arial Unicode MS" w:hint="eastAsia"/>
          <w:sz w:val="32"/>
          <w:szCs w:val="32"/>
        </w:rPr>
        <w:t>十、百、千、万，一个个数字背后既是全体财务人集体力量的最好见证，也是我们合力攻坚的有力佐证，更是我们工作成效的客观印证。一个个数字代表了一个个无形的标尺，丈量着我们曾经付出的艰辛和努力。一个个数字是今天的成绩，更是明天的起点。在新的征程中，我们有信心在校党委的正确领导下书写更多的数字，取得更大的成绩！</w:t>
      </w:r>
    </w:p>
    <w:p w:rsidR="0086460E" w:rsidRPr="0086460E" w:rsidRDefault="0086460E" w:rsidP="0086460E">
      <w:pPr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一</w:t>
      </w:r>
      <w:r w:rsidRPr="0027622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来</w:t>
      </w:r>
      <w:r w:rsidRPr="0027622C">
        <w:rPr>
          <w:rFonts w:ascii="仿宋_GB2312" w:eastAsia="仿宋_GB2312" w:hint="eastAsia"/>
          <w:sz w:val="32"/>
          <w:szCs w:val="32"/>
        </w:rPr>
        <w:t>，我在工作中取得了一些成绩，同时也存在</w:t>
      </w:r>
      <w:r>
        <w:rPr>
          <w:rFonts w:ascii="仿宋_GB2312" w:eastAsia="仿宋_GB2312" w:hint="eastAsia"/>
          <w:sz w:val="32"/>
          <w:szCs w:val="32"/>
        </w:rPr>
        <w:t>对财务工作还不够熟悉</w:t>
      </w:r>
      <w:r w:rsidRPr="00D943F4">
        <w:rPr>
          <w:rFonts w:ascii="仿宋_GB2312" w:eastAsia="仿宋_GB2312" w:hint="eastAsia"/>
          <w:sz w:val="32"/>
          <w:szCs w:val="32"/>
        </w:rPr>
        <w:t>，工作中的急躁情绪有待进一步克服等问题</w:t>
      </w:r>
      <w:r w:rsidRPr="00592338">
        <w:rPr>
          <w:rFonts w:ascii="仿宋_GB2312" w:eastAsia="仿宋_GB2312" w:hint="eastAsia"/>
          <w:sz w:val="32"/>
          <w:szCs w:val="32"/>
        </w:rPr>
        <w:t>,争取在下一年度的工作中有所改进和提高。</w:t>
      </w:r>
    </w:p>
    <w:sectPr w:rsidR="0086460E" w:rsidRPr="0086460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6C4" w:rsidRDefault="006D66C4" w:rsidP="00B41218">
      <w:r>
        <w:separator/>
      </w:r>
    </w:p>
  </w:endnote>
  <w:endnote w:type="continuationSeparator" w:id="1">
    <w:p w:rsidR="006D66C4" w:rsidRDefault="006D66C4" w:rsidP="00B4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631626"/>
      <w:docPartObj>
        <w:docPartGallery w:val="Page Numbers (Bottom of Page)"/>
        <w:docPartUnique/>
      </w:docPartObj>
    </w:sdtPr>
    <w:sdtContent>
      <w:p w:rsidR="006D3743" w:rsidRDefault="006D3743">
        <w:pPr>
          <w:pStyle w:val="a4"/>
          <w:jc w:val="center"/>
        </w:pPr>
        <w:fldSimple w:instr=" PAGE   \* MERGEFORMAT ">
          <w:r w:rsidR="0086460E" w:rsidRPr="0086460E">
            <w:rPr>
              <w:noProof/>
              <w:lang w:val="zh-CN"/>
            </w:rPr>
            <w:t>7</w:t>
          </w:r>
        </w:fldSimple>
      </w:p>
    </w:sdtContent>
  </w:sdt>
  <w:p w:rsidR="006D3743" w:rsidRDefault="006D37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6C4" w:rsidRDefault="006D66C4" w:rsidP="00B41218">
      <w:r>
        <w:separator/>
      </w:r>
    </w:p>
  </w:footnote>
  <w:footnote w:type="continuationSeparator" w:id="1">
    <w:p w:rsidR="006D66C4" w:rsidRDefault="006D66C4" w:rsidP="00B412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218"/>
    <w:rsid w:val="006D3743"/>
    <w:rsid w:val="006D5C71"/>
    <w:rsid w:val="006D66C4"/>
    <w:rsid w:val="0086460E"/>
    <w:rsid w:val="00B035FD"/>
    <w:rsid w:val="00B41218"/>
    <w:rsid w:val="00B949C5"/>
    <w:rsid w:val="00BA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2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2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218"/>
    <w:rPr>
      <w:sz w:val="18"/>
      <w:szCs w:val="18"/>
    </w:rPr>
  </w:style>
  <w:style w:type="paragraph" w:customStyle="1" w:styleId="reader-word-layer">
    <w:name w:val="reader-word-layer"/>
    <w:basedOn w:val="a"/>
    <w:rsid w:val="00B412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王彦东</dc:creator>
  <cp:keywords/>
  <dc:description/>
  <cp:lastModifiedBy>王彦东</cp:lastModifiedBy>
  <cp:revision>7</cp:revision>
  <dcterms:created xsi:type="dcterms:W3CDTF">2017-12-29T07:00:00Z</dcterms:created>
  <dcterms:modified xsi:type="dcterms:W3CDTF">2017-12-29T07:18:00Z</dcterms:modified>
</cp:coreProperties>
</file>