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王晓洁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,在学校党委的正确领导和关怀下,在学校各职能部门的支持和帮助下,在学院班子成员的相互配合下,在全院教职工和同学们的共同努力下,本人通过认真学习,严格履行工作职责,较好地完成了本职工作任务。现就德能勤绩廉方面作如下总结,请各位领导、同事多提宝贵意见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一、加强理论学习，坚定理想信念和政治信仰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我一直将理论学习作为自身的重要任务，自觉做到勤学多想，努力增强党性观念，提高思想政治素质。认真学习和贯彻党的十八大和十八届三中、四中、五中、</w:t>
      </w:r>
      <w:r>
        <w:rPr>
          <w:rFonts w:hint="eastAsia" w:ascii="仿宋_GB2312" w:hAnsi="仿宋_GB2312" w:eastAsia="仿宋_GB2312" w:cs="仿宋_GB2312"/>
          <w:sz w:val="32"/>
          <w:szCs w:val="32"/>
        </w:rPr>
        <w:t>六中</w:t>
      </w:r>
      <w:r>
        <w:rPr>
          <w:rFonts w:hint="eastAsia" w:ascii="仿宋_GB2312" w:hAnsi="仿宋_GB2312" w:eastAsia="仿宋_GB2312" w:cs="仿宋_GB2312"/>
          <w:sz w:val="32"/>
          <w:szCs w:val="32"/>
        </w:rPr>
        <w:t>全会精神，深入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开展“</w:t>
      </w:r>
      <w:r>
        <w:rPr>
          <w:rFonts w:hint="eastAsia" w:ascii="仿宋_GB2312" w:hAnsi="仿宋_GB2312" w:eastAsia="仿宋_GB2312" w:cs="仿宋_GB2312"/>
          <w:sz w:val="32"/>
          <w:szCs w:val="32"/>
        </w:rPr>
        <w:t>两学一做</w:t>
      </w:r>
      <w:r>
        <w:rPr>
          <w:rFonts w:hint="eastAsia"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加强党建工作，贯彻四个意识</w:t>
      </w:r>
      <w:r>
        <w:rPr>
          <w:rFonts w:hint="eastAsia" w:ascii="仿宋_GB2312" w:hAnsi="仿宋_GB2312" w:eastAsia="仿宋_GB2312" w:cs="仿宋_GB2312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贯彻在实际工作和学</w:t>
      </w:r>
      <w:r>
        <w:rPr>
          <w:rFonts w:hint="eastAsia" w:ascii="仿宋_GB2312" w:hAnsi="仿宋_GB2312" w:eastAsia="仿宋_GB2312" w:cs="仿宋_GB2312"/>
          <w:sz w:val="32"/>
          <w:szCs w:val="32"/>
        </w:rPr>
        <w:t>习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认真学习了习近平总书记的系列讲话，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努力领会十九大报告核心思想，思考进入新时代中国特色社会主义应该如何做？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通过学习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本人在思想上、政治上、理论上都有不同程度的收获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作为一名大学教师，</w:t>
      </w:r>
      <w:r>
        <w:rPr>
          <w:rFonts w:hint="eastAsia" w:ascii="仿宋_GB2312" w:hAnsi="仿宋_GB2312" w:eastAsia="仿宋_GB2312" w:cs="仿宋_GB2312"/>
          <w:sz w:val="32"/>
          <w:szCs w:val="32"/>
          <w:lang w:val="en"/>
        </w:rPr>
        <w:t>首先需要拥有高尚的师德，我始终以严谨的学术学风要求自己，教学思想端正，工作态度好。</w:t>
      </w:r>
      <w:r>
        <w:rPr>
          <w:rFonts w:hint="eastAsia" w:ascii="仿宋_GB2312" w:hAnsi="仿宋_GB2312" w:eastAsia="仿宋_GB2312" w:cs="仿宋_GB2312"/>
          <w:sz w:val="32"/>
          <w:szCs w:val="32"/>
        </w:rPr>
        <w:t>在工作中，从不争名夺利，不计较个人得失，全心全意为人民服务，始终以一个优秀共产党员的标准严格要求自己，在思想上、政治上、业务上不断地完善自己，更新自己，使自己真正树立科学的发展观、正确的政绩观和牢固的群众观。与领导班子成员密切配合，团结协作，摆正位置，不固执己见，尊重教师，团结同事，关爱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 xml:space="preserve">二、 注重求真务实，不断提高自身的工作能力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一名学院院长，要主抓学院的学科建设、教学、科研等全面工作，任务繁琐。这就要求除了要有认真负责的态度、强烈的责任心外，还需要一定的理论修养积淀和专业技能。所以，在平常的工作中，注重不断提高自己的专业理论修养水平。认真学习了《国家中长期教育改革和规划纲要（2010-2020）》、《国家十三五规划建议》以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河北</w:t>
      </w:r>
      <w:r>
        <w:rPr>
          <w:rFonts w:hint="eastAsia" w:ascii="仿宋_GB2312" w:hAnsi="仿宋_GB2312" w:eastAsia="仿宋_GB2312" w:cs="仿宋_GB2312"/>
          <w:sz w:val="32"/>
          <w:szCs w:val="32"/>
        </w:rPr>
        <w:t>经贸大学的十三五规划》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，进一步思考了在新形势背景下如何全面提高高等教育质量、提高人才培养质量、提高科学研究水平、增强社会服务能力、优化结构办出特色等等。并结合财税学院的实际情况，制定了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财税学院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十三五规划》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与时俱进，开拓进取的思想意识，把这些精神融会贯通的体现在日常的教学管理中。同时，注重加强同教师的沟通，把教师教学工作中的问题、意见等及时反馈给上级领导，以便进一步加强协调能力，把问题消灭在萌芽状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三、敬业爱岗，勤奋工作，取得一定成绩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加大人才引进力度，充分利用好软引进人才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引进丁颖、华静2名博士教师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充分利用好软引进人才，中国人民大学财政金融学院教授吕冰洋、原河北省财政厅厅长齐守印，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以其科研水平和影响力带动财政学学科发展。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优化配置已有教师资源，充分调动每个教师的积极性。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刘刚到国内大学访学进修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仇晓洁获批2017年度河北省“三三三人才工程”二层次人选，王京梁博士毕业并获得博士学位，曹琳晋升教授职称。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0" w:firstLineChars="147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科研成果丰硕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国家社科基金课题立项再上新台阶，从2013年获得两项国家社科基金的立项，2014年获得国家社科基金项目重点一项，2015年获得国家社科基金青年项目一项，2016年</w:t>
      </w:r>
      <w:r>
        <w:rPr>
          <w:rFonts w:hint="eastAsia" w:ascii="仿宋_GB2312" w:hAnsi="仿宋_GB2312" w:eastAsia="仿宋_GB2312" w:cs="仿宋_GB2312"/>
          <w:sz w:val="32"/>
          <w:szCs w:val="32"/>
        </w:rPr>
        <w:t>刘刚讲师获得国家教育类</w:t>
      </w:r>
      <w:r>
        <w:rPr>
          <w:rFonts w:hint="eastAsia" w:ascii="仿宋_GB2312" w:hAnsi="仿宋_GB2312" w:eastAsia="仿宋_GB2312" w:cs="仿宋_GB2312"/>
          <w:sz w:val="32"/>
          <w:szCs w:val="32"/>
        </w:rPr>
        <w:t>社科</w:t>
      </w:r>
      <w:r>
        <w:rPr>
          <w:rFonts w:hint="eastAsia" w:ascii="仿宋_GB2312" w:hAnsi="仿宋_GB2312" w:eastAsia="仿宋_GB2312" w:cs="仿宋_GB2312"/>
          <w:sz w:val="32"/>
          <w:szCs w:val="32"/>
        </w:rPr>
        <w:t>基金项目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2017年王丽再获国家社科基金，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成为河北经贸大学国家立项课题申报命中率最多的学院，名副其实的体现了“人口小院，科研大院”的特色。科研服务社会功能明显增强。今年我院承担河北省财政厅国际处、河北省人大常委会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委托课题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多项课题。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2" w:firstLineChars="147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）加强学术交流，增强学科学术影响力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0" w:firstLineChars="147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2017年共有近50人次教师参加全国或国际学术研讨会近30次，主题报告或发言10人次。2017年学院继续沿承了“学术报告月”活动，先后邀请了中国人民大学教授、博士生导师吕冰洋，中国社会科学院教授、博士生导师杨志勇，中国社会科学院教授、博士生导师张斌，美国旧金山州立大学王倩，河北省注册资产评估师协会秘书处处长于永春，河北省地税局法规和社保费处处长王蕴瑭，河北省国家税务局所得税处处长韩建英等作10人次学术报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0" w:firstLineChars="147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教学竞赛取得突破性成果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2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承担首届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中国大学“百校百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题”应用型创新课题（财税领域）大赛石家庄赛区复赛，8个省市33所学校参加，我院代表队获得二等奖优异成绩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1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组织学生参加各种学科竞赛，取得优异成绩。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2017年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11月参加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“税友衡信杯”全国税务技能大赛总决赛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大赛共有来自全国各地的70所本科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高等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院校参加。经过激烈比拼，我院王佳佳同学获税务主管岗位三等奖，李雪玲、王佳佳、罗露获得团体二等奖，三位同学均获得了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税友衡信集团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的免试入职通知书。指导教师李雪筠、李金荣获优秀指导教师称号。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right="0" w:rightChars="0" w:firstLine="641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2017年12月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第二届“中企华杯”全国高校资产评估专业研究生知识竞赛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我院代表队由2017级资产评估专硕的司瑞祺、付扬扬、翟丽媛、王艳玲四位同学组成。在经过2轮初赛、复赛和最终决赛的激烈竞争，我校代表队最终凭借优越的发挥，取得了竞赛三等奖。仇晓洁老师获优秀指导教师称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窗体顶端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4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2017年11月参加首届“福思特杯”全国资产评估知识竞赛，我校资产评估专业学生荣获首届“福思特杯”全国资产评估知识竞赛优胜奖。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4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财税学院初步形成“以赛促教，以赛带教，以赛带学”的学习氛围。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窗体底端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0" w:firstLineChars="147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个人在教学科研方面取得的成绩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在学校领导的支持和学院教师的支持下，2017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获批2017年度河北省政府特殊津贴专家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2017年获得河北经贸大学突共专家一层次称号；2017年公开发表论文4篇，其中2篇为CSSCI来源期刊，1篇为学校二档兑奖期刊，1篇为北大核心期刊；主持河北省人大委托的横向课题3项。其中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《预算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审查的重点</w:t>
      </w:r>
      <w:r>
        <w:rPr>
          <w:rFonts w:hint="eastAsia" w:ascii="仿宋_GB2312" w:hAnsi="仿宋_GB2312" w:eastAsia="仿宋_GB2312" w:cs="仿宋_GB2312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支出预算和政策方向拓展》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促进河北省物流基地建设的财税政策研究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获得河北省人大调研三等奖，并在《财经法制》上全文刊发，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四、积极参加社会活动，以专业知识回馈社会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作为省人大</w:t>
      </w:r>
      <w:r>
        <w:rPr>
          <w:rFonts w:hint="eastAsia" w:ascii="仿宋_GB2312" w:hAnsi="仿宋_GB2312" w:eastAsia="仿宋_GB2312" w:cs="仿宋_GB2312"/>
          <w:sz w:val="32"/>
          <w:szCs w:val="32"/>
        </w:rPr>
        <w:t>财经委委员，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年先后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河北省地下水综合开采醒目、</w:t>
      </w:r>
      <w:r>
        <w:rPr>
          <w:rFonts w:hint="eastAsia" w:ascii="仿宋_GB2312" w:hAnsi="仿宋_GB2312" w:eastAsia="仿宋_GB2312" w:cs="仿宋_GB2312"/>
          <w:sz w:val="32"/>
          <w:szCs w:val="32"/>
        </w:rPr>
        <w:t>上半年经济形势</w:t>
      </w:r>
      <w:r>
        <w:rPr>
          <w:rFonts w:hint="eastAsia" w:ascii="仿宋_GB2312" w:hAnsi="仿宋_GB2312" w:eastAsia="仿宋_GB2312" w:cs="仿宋_GB2312"/>
          <w:sz w:val="32"/>
          <w:szCs w:val="32"/>
        </w:rPr>
        <w:t>座谈会、</w:t>
      </w:r>
      <w:r>
        <w:rPr>
          <w:rFonts w:hint="eastAsia" w:ascii="仿宋_GB2312" w:hAnsi="仿宋_GB2312" w:eastAsia="仿宋_GB2312" w:cs="仿宋_GB2312"/>
          <w:sz w:val="32"/>
          <w:szCs w:val="32"/>
        </w:rPr>
        <w:t>节能</w:t>
      </w:r>
      <w:r>
        <w:rPr>
          <w:rFonts w:hint="eastAsia" w:ascii="仿宋_GB2312" w:hAnsi="仿宋_GB2312" w:eastAsia="仿宋_GB2312" w:cs="仿宋_GB2312"/>
          <w:sz w:val="32"/>
          <w:szCs w:val="32"/>
        </w:rPr>
        <w:t>减排调研等多项活动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，全省</w:t>
      </w:r>
      <w:r>
        <w:rPr>
          <w:rFonts w:hint="eastAsia"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市基本上都跑遍了，</w:t>
      </w:r>
      <w:r>
        <w:rPr>
          <w:rFonts w:hint="eastAsia" w:ascii="仿宋_GB2312" w:hAnsi="仿宋_GB2312" w:eastAsia="仿宋_GB2312" w:cs="仿宋_GB2312"/>
          <w:sz w:val="32"/>
          <w:szCs w:val="32"/>
        </w:rPr>
        <w:t>配合</w:t>
      </w:r>
      <w:r>
        <w:rPr>
          <w:rFonts w:hint="eastAsia" w:ascii="仿宋_GB2312" w:hAnsi="仿宋_GB2312" w:eastAsia="仿宋_GB2312" w:cs="仿宋_GB2312"/>
          <w:sz w:val="32"/>
          <w:szCs w:val="32"/>
        </w:rPr>
        <w:t>全省的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</w:rPr>
        <w:t>改革，</w:t>
      </w:r>
      <w:r>
        <w:rPr>
          <w:rFonts w:hint="eastAsia" w:ascii="仿宋_GB2312" w:hAnsi="仿宋_GB2312" w:eastAsia="仿宋_GB2312" w:cs="仿宋_GB2312"/>
          <w:sz w:val="32"/>
          <w:szCs w:val="32"/>
        </w:rPr>
        <w:t>尤其</w:t>
      </w:r>
      <w:r>
        <w:rPr>
          <w:rFonts w:hint="eastAsia" w:ascii="仿宋_GB2312" w:hAnsi="仿宋_GB2312" w:eastAsia="仿宋_GB2312" w:cs="仿宋_GB2312"/>
          <w:sz w:val="32"/>
          <w:szCs w:val="32"/>
        </w:rPr>
        <w:t>是钢铁、煤炭等重点行业的去产能</w:t>
      </w:r>
      <w:r>
        <w:rPr>
          <w:rFonts w:hint="eastAsia" w:ascii="仿宋_GB2312" w:hAnsi="仿宋_GB2312" w:eastAsia="仿宋_GB2312" w:cs="仿宋_GB2312"/>
          <w:sz w:val="32"/>
          <w:szCs w:val="32"/>
        </w:rPr>
        <w:t>等做了</w:t>
      </w:r>
      <w:r>
        <w:rPr>
          <w:rFonts w:hint="eastAsia" w:ascii="仿宋_GB2312" w:hAnsi="仿宋_GB2312" w:eastAsia="仿宋_GB2312" w:cs="仿宋_GB2312"/>
          <w:sz w:val="32"/>
          <w:szCs w:val="32"/>
        </w:rPr>
        <w:t>大量的调研工作，并积极开展新预算法的宣传工作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以专</w:t>
      </w:r>
      <w:r>
        <w:rPr>
          <w:rFonts w:hint="eastAsia" w:ascii="仿宋_GB2312" w:hAnsi="仿宋_GB2312" w:eastAsia="仿宋_GB2312" w:cs="仿宋_GB2312"/>
          <w:sz w:val="32"/>
          <w:szCs w:val="32"/>
        </w:rPr>
        <w:t>业知识</w:t>
      </w:r>
      <w:r>
        <w:rPr>
          <w:rFonts w:hint="eastAsia" w:ascii="仿宋_GB2312" w:hAnsi="仿宋_GB2312" w:eastAsia="仿宋_GB2312" w:cs="仿宋_GB2312"/>
          <w:sz w:val="32"/>
          <w:szCs w:val="32"/>
        </w:rPr>
        <w:t>回馈社会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五、不断改进作风，注重廉洁自律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作为一名教师，我始终坚持对党负责、对学生负责的宗旨。注意为人师表，做学生的表率，坚信教师的职责不仅是传授知识，而在于“传道授业解惑也”。作为学院院长，主管学院财务工作，坚持严格遵守学校的财务制度和财经纪律，坚持“三重一大”</w:t>
      </w:r>
      <w:r>
        <w:rPr>
          <w:rFonts w:hint="eastAsia" w:ascii="仿宋_GB2312" w:hAnsi="仿宋_GB2312" w:eastAsia="仿宋_GB2312" w:cs="仿宋_GB2312"/>
          <w:sz w:val="32"/>
          <w:szCs w:val="32"/>
        </w:rPr>
        <w:t>事项必须坚持集体研究、会议决定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原则，不搞一言堂；坚持民主集中制；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政治坚定、严守纪律。始终在思想上政治上行动上同党中央保持高度一致，坚决落实中央和省市委各项决策部署，在重大原则和是非面前坚定立场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清正廉洁。要严格落实党风廉政建设责任制，强化对权力运行的制约和监督，慎用手中的权力，对群众有敬畏之心，永不谋私</w:t>
      </w:r>
      <w:r>
        <w:rPr>
          <w:rFonts w:hint="eastAsia" w:ascii="仿宋_GB2312" w:hAnsi="仿宋_GB2312" w:eastAsia="仿宋_GB2312" w:cs="仿宋_GB2312"/>
          <w:sz w:val="32"/>
          <w:szCs w:val="32"/>
        </w:rPr>
        <w:t>。今后我将继续对自己高标准、严要求，自觉遵守廉政各项规定，时刻做到自重、自醒、自警、自励，自觉加强党性修养。请各位领导、老师监督！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2017年12月18日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6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06E7"/>
    <w:multiLevelType w:val="singleLevel"/>
    <w:tmpl w:val="5A3B06E7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36"/>
    <w:rsid w:val="00471354"/>
    <w:rsid w:val="006E5535"/>
    <w:rsid w:val="00875D36"/>
    <w:rsid w:val="008F4A4A"/>
    <w:rsid w:val="00903CEC"/>
    <w:rsid w:val="00E67770"/>
    <w:rsid w:val="00FA76D9"/>
    <w:rsid w:val="00FD2572"/>
    <w:rsid w:val="0BD20160"/>
    <w:rsid w:val="0E4730E8"/>
    <w:rsid w:val="55204FEB"/>
    <w:rsid w:val="5A27356C"/>
    <w:rsid w:val="5D6A08C9"/>
    <w:rsid w:val="5DD7176C"/>
    <w:rsid w:val="7B6B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qFormat/>
    <w:uiPriority w:val="0"/>
  </w:style>
  <w:style w:type="character" w:styleId="7">
    <w:name w:val="FollowedHyperlink"/>
    <w:basedOn w:val="5"/>
    <w:unhideWhenUsed/>
    <w:qFormat/>
    <w:uiPriority w:val="99"/>
    <w:rPr>
      <w:color w:val="000000"/>
      <w:sz w:val="22"/>
      <w:szCs w:val="22"/>
      <w:u w:val="none"/>
    </w:rPr>
  </w:style>
  <w:style w:type="character" w:styleId="8">
    <w:name w:val="Hyperlink"/>
    <w:basedOn w:val="5"/>
    <w:unhideWhenUsed/>
    <w:uiPriority w:val="99"/>
    <w:rPr>
      <w:color w:val="000000"/>
      <w:sz w:val="22"/>
      <w:szCs w:val="22"/>
      <w:u w:val="none"/>
    </w:rPr>
  </w:style>
  <w:style w:type="character" w:customStyle="1" w:styleId="10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uiPriority w:val="99"/>
    <w:rPr>
      <w:sz w:val="18"/>
      <w:szCs w:val="18"/>
    </w:rPr>
  </w:style>
  <w:style w:type="paragraph" w:customStyle="1" w:styleId="12">
    <w:name w:val="_Style 11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3">
    <w:name w:val="_Style 1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415</Words>
  <Characters>2368</Characters>
  <Lines>19</Lines>
  <Paragraphs>5</Paragraphs>
  <ScaleCrop>false</ScaleCrop>
  <LinksUpToDate>false</LinksUpToDate>
  <CharactersWithSpaces>2778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2016-12-13T12:46:00Z</dcterms:created>
  <dc:creator>dell</dc:creator>
  <cp:lastModifiedBy>l</cp:lastModifiedBy>
  <dcterms:modified xsi:type="dcterms:W3CDTF">2017-12-22T01:38:32Z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