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2017年度</w:t>
      </w:r>
      <w:r>
        <w:rPr>
          <w:rFonts w:hint="eastAsia" w:ascii="方正小标宋简体" w:hAnsi="方正小标宋简体" w:eastAsia="方正小标宋简体" w:cs="方正小标宋简体"/>
          <w:b w:val="0"/>
          <w:bCs w:val="0"/>
          <w:sz w:val="44"/>
          <w:szCs w:val="44"/>
        </w:rPr>
        <w:t>述职述廉报告</w:t>
      </w:r>
    </w:p>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郑颖</w:t>
      </w:r>
    </w:p>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是学院“十三五”规划实施的第二年，是学院提升整体办学水平、提高教育质量的关键之年。一年来，我院学生工作在校党委的正确领导下，在相关职能部门的具体指导下，坚持内涵发展，以学生思想政治教育工作为核心,制定了“保平安、强特色、求创新、促学风、见成效”的工作方针，引导学生全面发展，切实为我院学风建设和人才培养提供不竭动力。</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一、坚持政治学习，强化四个意识</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一年来坚持参加学校和</w:t>
      </w:r>
      <w:r>
        <w:rPr>
          <w:rFonts w:hint="eastAsia" w:ascii="仿宋_GB2312" w:hAnsi="仿宋_GB2312" w:eastAsia="仿宋_GB2312" w:cs="仿宋_GB2312"/>
          <w:b w:val="0"/>
          <w:bCs w:val="0"/>
          <w:sz w:val="32"/>
          <w:szCs w:val="32"/>
          <w:lang w:eastAsia="zh-CN"/>
        </w:rPr>
        <w:t>分党委</w:t>
      </w:r>
      <w:r>
        <w:rPr>
          <w:rFonts w:hint="eastAsia" w:ascii="仿宋_GB2312" w:hAnsi="仿宋_GB2312" w:eastAsia="仿宋_GB2312" w:cs="仿宋_GB2312"/>
          <w:b w:val="0"/>
          <w:bCs w:val="0"/>
          <w:sz w:val="32"/>
          <w:szCs w:val="32"/>
        </w:rPr>
        <w:t>组织的各项政治学习，把提高党性修养、强化四个意识当作一种</w:t>
      </w:r>
      <w:r>
        <w:rPr>
          <w:rFonts w:hint="eastAsia" w:ascii="仿宋_GB2312" w:hAnsi="仿宋_GB2312" w:eastAsia="仿宋_GB2312" w:cs="仿宋_GB2312"/>
          <w:b w:val="0"/>
          <w:bCs w:val="0"/>
          <w:sz w:val="32"/>
          <w:szCs w:val="32"/>
          <w:lang w:eastAsia="zh-CN"/>
        </w:rPr>
        <w:t>重任</w:t>
      </w:r>
      <w:r>
        <w:rPr>
          <w:rFonts w:hint="eastAsia" w:ascii="仿宋_GB2312" w:hAnsi="仿宋_GB2312" w:eastAsia="仿宋_GB2312" w:cs="仿宋_GB2312"/>
          <w:b w:val="0"/>
          <w:bCs w:val="0"/>
          <w:sz w:val="32"/>
          <w:szCs w:val="32"/>
        </w:rPr>
        <w:t>，当作提高自己工作能力、领导水平的需求。坚持党风廉政建设，让自己时刻保持清醒的头脑，把握正确的方向。准确定位，尽职尽责，</w:t>
      </w:r>
      <w:r>
        <w:rPr>
          <w:rFonts w:hint="eastAsia" w:ascii="仿宋_GB2312" w:hAnsi="仿宋_GB2312" w:eastAsia="仿宋_GB2312" w:cs="仿宋_GB2312"/>
          <w:b w:val="0"/>
          <w:bCs w:val="0"/>
          <w:color w:val="000000"/>
          <w:kern w:val="0"/>
          <w:sz w:val="32"/>
          <w:szCs w:val="32"/>
        </w:rPr>
        <w:t>与学院领导班子团结协作</w:t>
      </w:r>
      <w:r>
        <w:rPr>
          <w:rFonts w:hint="eastAsia" w:ascii="仿宋_GB2312" w:hAnsi="仿宋_GB2312" w:eastAsia="仿宋_GB2312" w:cs="仿宋_GB2312"/>
          <w:b w:val="0"/>
          <w:bCs w:val="0"/>
          <w:sz w:val="32"/>
          <w:szCs w:val="32"/>
        </w:rPr>
        <w:t>，顾全大局，自觉维护学院班子集体形象，</w:t>
      </w:r>
      <w:r>
        <w:rPr>
          <w:rFonts w:hint="eastAsia" w:ascii="仿宋_GB2312" w:hAnsi="仿宋_GB2312" w:eastAsia="仿宋_GB2312" w:cs="仿宋_GB2312"/>
          <w:b w:val="0"/>
          <w:bCs w:val="0"/>
          <w:color w:val="2B2B2B"/>
          <w:kern w:val="0"/>
          <w:sz w:val="32"/>
          <w:szCs w:val="32"/>
        </w:rPr>
        <w:t>营造了融洽和谐的工作关系和</w:t>
      </w:r>
      <w:r>
        <w:rPr>
          <w:rFonts w:hint="eastAsia" w:ascii="仿宋_GB2312" w:hAnsi="仿宋_GB2312" w:eastAsia="仿宋_GB2312" w:cs="仿宋_GB2312"/>
          <w:b w:val="0"/>
          <w:bCs w:val="0"/>
          <w:sz w:val="32"/>
          <w:szCs w:val="32"/>
        </w:rPr>
        <w:t>团结共事的工作氛围，与班子成员一起将思想建设、组织建设、作风建设、能力建设和制度建设提升到一个新水平，引导学院健康发展。</w:t>
      </w:r>
    </w:p>
    <w:p>
      <w:pPr>
        <w:keepNext w:val="0"/>
        <w:keepLines w:val="0"/>
        <w:pageBreakBefore w:val="0"/>
        <w:kinsoku/>
        <w:wordWrap/>
        <w:overflowPunct/>
        <w:topLinePunct w:val="0"/>
        <w:autoSpaceDE/>
        <w:autoSpaceDN/>
        <w:bidi w:val="0"/>
        <w:adjustRightInd/>
        <w:snapToGrid/>
        <w:spacing w:line="560" w:lineRule="exact"/>
        <w:ind w:left="0" w:leftChars="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二、深化管理育人，努力探索学生工作新高度</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1、坚持 “一个”核心，突出价值先导</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坚持以立德树人为核心，将社会主义核心价值观融入学生教育全过程。关注学生思想动态和实际需要，为学生成长成才提供思想保障。举办青年马克思主义培训班，引导团学干部通过学习、创新、实践三种模式来促进自身成长。先后开展了“不忘初心跟党走，青春建功新时代”、“习近平的七年知青岁月”主题宣讲会、"中华好故事"情景剧比赛等活动，激励同学们为青春、为梦想不断奋斗。引导学生认真学习贯彻党的十九大精神，大力推进思想政治教育工作，重视思想引领，突出价值先导。</w:t>
      </w:r>
      <w:r>
        <w:rPr>
          <w:rFonts w:hint="eastAsia" w:ascii="仿宋_GB2312" w:hAnsi="仿宋_GB2312" w:eastAsia="仿宋_GB2312" w:cs="仿宋_GB2312"/>
          <w:b w:val="0"/>
          <w:bCs w:val="0"/>
          <w:sz w:val="32"/>
          <w:szCs w:val="32"/>
        </w:rPr>
        <w:tab/>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2、抓好 “两支队伍”建设，升级人才驱动</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一是加强辅导员队伍建设，提高辅导员队伍的专业化水平和职业认同感</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探索辅导员成长与发展路径，定期组织辅导员外出参加心理及职业指导的相关培训，不断提高辅导员队伍的理论水平和业务能力，定期开展学生工作的经验交流与思路拓展；为辅导员发挥特长、克服职业倦怠、提升职业认同感提供空间和服务。</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二是重视学生干部队伍建设，</w:t>
      </w:r>
      <w:r>
        <w:rPr>
          <w:rFonts w:hint="eastAsia" w:ascii="仿宋_GB2312" w:hAnsi="仿宋_GB2312" w:eastAsia="仿宋_GB2312" w:cs="仿宋_GB2312"/>
          <w:b w:val="0"/>
          <w:bCs w:val="0"/>
          <w:sz w:val="32"/>
          <w:szCs w:val="32"/>
          <w:lang w:eastAsia="zh-CN"/>
        </w:rPr>
        <w:t>提升自我管理能力。</w:t>
      </w:r>
      <w:r>
        <w:rPr>
          <w:rFonts w:hint="eastAsia" w:ascii="仿宋_GB2312" w:hAnsi="仿宋_GB2312" w:eastAsia="仿宋_GB2312" w:cs="仿宋_GB2312"/>
          <w:b w:val="0"/>
          <w:bCs w:val="0"/>
          <w:sz w:val="32"/>
          <w:szCs w:val="32"/>
        </w:rPr>
        <w:t>重视学生干部队伍建设，充分发挥班干部、学生会干部的带头作用。每周定期召开一次学生会干部例会，为学生干部进行了以“政治素质”、“管理素质”等为主要内容的座谈，培养学生干部自我管理、自我约束、服务同学的能力，要求他们做遵纪守法和学习上的模范，充分发挥学生干部的示范作用。</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、主抓三个环节，构建育人新格局</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一是</w:t>
      </w:r>
      <w:r>
        <w:rPr>
          <w:rFonts w:hint="eastAsia" w:ascii="仿宋_GB2312" w:hAnsi="仿宋_GB2312" w:eastAsia="仿宋_GB2312" w:cs="仿宋_GB2312"/>
          <w:b w:val="0"/>
          <w:bCs w:val="0"/>
          <w:sz w:val="32"/>
          <w:szCs w:val="32"/>
        </w:rPr>
        <w:t xml:space="preserve">新生入学环节。重视新生入学教育环节，精心策划并开展新生团体辅导及学业生涯规划等系列活动，让同学们感受集体归属感和团队协作的重要意义。为2017级新生配备朋辈辅导员，开展了关于“大学生活解读”“校园安全”以及“宿舍和谐”的主题班会,起到学业上帮助、生活上关心、行为上指导的作用，使新生能够更快地融入大学生活。依托自治中心，引导学生变被动管理为主动管理，并让新生在自我管理、自我教育中提升了自我价值感，增强自身使命感及对学院的认同感。 </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二是</w:t>
      </w:r>
      <w:r>
        <w:rPr>
          <w:rFonts w:hint="eastAsia" w:ascii="仿宋_GB2312" w:hAnsi="仿宋_GB2312" w:eastAsia="仿宋_GB2312" w:cs="仿宋_GB2312"/>
          <w:b w:val="0"/>
          <w:bCs w:val="0"/>
          <w:sz w:val="32"/>
          <w:szCs w:val="32"/>
        </w:rPr>
        <w:t>党员发展与培养环节。为了进一步加强基层党建工作，充分发挥学生党员的引领示范作用，我们在积极分子和预备党员的培养与考核环节中增设了学习成绩与公益活动的规定和要求。多次组织学生党员和积极分子赴石家庄特殊教育学校开展关爱特殊儿童活动；并在重阳节来临之际，赴燕都金地城开展了“爱心传社区，浓情暖重阳”志愿服务活动。今年9月份创建了青年志愿者支教团队——曙光联盟，并开展了“三点半课堂”，每周一下午赴柳董庄小学开展支教活动。系列志愿服务活动增强了学生党员的社会责任感，并推动了我院学生党建工作的深入开展。</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三是</w:t>
      </w:r>
      <w:r>
        <w:rPr>
          <w:rFonts w:hint="eastAsia" w:ascii="仿宋_GB2312" w:hAnsi="仿宋_GB2312" w:eastAsia="仿宋_GB2312" w:cs="仿宋_GB2312"/>
          <w:b w:val="0"/>
          <w:bCs w:val="0"/>
          <w:sz w:val="32"/>
          <w:szCs w:val="32"/>
        </w:rPr>
        <w:t>毕业就业环节。积极拓展就业渠道，邀请税友等多个企业来我校举行专场招聘；举办“与人生对话――四年韶华寻梦旅”等优秀毕业生访谈活动；</w:t>
      </w:r>
      <w:r>
        <w:rPr>
          <w:rFonts w:hint="eastAsia" w:ascii="仿宋_GB2312" w:hAnsi="仿宋_GB2312" w:eastAsia="仿宋_GB2312" w:cs="仿宋_GB2312"/>
          <w:b w:val="0"/>
          <w:bCs w:val="0"/>
          <w:sz w:val="32"/>
          <w:szCs w:val="32"/>
          <w:lang w:eastAsia="zh-CN"/>
        </w:rPr>
        <w:t>面向</w:t>
      </w:r>
      <w:r>
        <w:rPr>
          <w:rFonts w:hint="eastAsia" w:ascii="仿宋_GB2312" w:hAnsi="仿宋_GB2312" w:eastAsia="仿宋_GB2312" w:cs="仿宋_GB2312"/>
          <w:b w:val="0"/>
          <w:bCs w:val="0"/>
          <w:sz w:val="32"/>
          <w:szCs w:val="32"/>
          <w:lang w:val="en-US" w:eastAsia="zh-CN"/>
        </w:rPr>
        <w:t>2014级</w:t>
      </w:r>
      <w:r>
        <w:rPr>
          <w:rFonts w:hint="eastAsia" w:ascii="仿宋_GB2312" w:hAnsi="仿宋_GB2312" w:eastAsia="仿宋_GB2312" w:cs="仿宋_GB2312"/>
          <w:b w:val="0"/>
          <w:bCs w:val="0"/>
          <w:sz w:val="32"/>
          <w:szCs w:val="32"/>
          <w:lang w:eastAsia="zh-CN"/>
        </w:rPr>
        <w:t>毕业生举办全员面试工程；</w:t>
      </w:r>
      <w:r>
        <w:rPr>
          <w:rFonts w:hint="eastAsia" w:ascii="仿宋_GB2312" w:hAnsi="仿宋_GB2312" w:eastAsia="仿宋_GB2312" w:cs="仿宋_GB2312"/>
          <w:b w:val="0"/>
          <w:bCs w:val="0"/>
          <w:sz w:val="32"/>
          <w:szCs w:val="32"/>
        </w:rPr>
        <w:t>打造就业与创业品牌活动，相继开展了滴滴出行互联网营销挑战赛、“简而不凡”简历大赛、模拟面试大赛、“财子佳人”主持人大赛等活动，提升学生的沟通与团队合作等通用能力，增强了学生的就业竞争力。就业工作连续三年名列前茅。</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 xml:space="preserve">、夯实“四项工程”，推进学生工作内涵式发展 </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一是</w:t>
      </w:r>
      <w:r>
        <w:rPr>
          <w:rFonts w:hint="eastAsia" w:ascii="仿宋_GB2312" w:hAnsi="仿宋_GB2312" w:eastAsia="仿宋_GB2312" w:cs="仿宋_GB2312"/>
          <w:b w:val="0"/>
          <w:bCs w:val="0"/>
          <w:sz w:val="32"/>
          <w:szCs w:val="32"/>
        </w:rPr>
        <w:t>实习实践工程</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重视社会实习与实践工作，寒暑假组织学生到工行和税友等单位进行集中实习。今年暑期组建了河北省特色小镇建设中“产城人文”融合问题研究小分队赴邯郸市馆陶县四个特色小镇、秦皇岛市卢龙县石门镇及昌黎县干红小镇开展了系列调研活动。馆陶电视台和《邯郸日报》、长城网、河北新闻网以及我愿的微信平台都对小分队的调研活动进行了报道。同学们结合自己专业与能力，为地方经济社会发展贡献自身力量，锻炼了实践能力。</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二是</w:t>
      </w:r>
      <w:r>
        <w:rPr>
          <w:rFonts w:hint="eastAsia" w:ascii="仿宋_GB2312" w:hAnsi="仿宋_GB2312" w:eastAsia="仿宋_GB2312" w:cs="仿宋_GB2312"/>
          <w:b w:val="0"/>
          <w:bCs w:val="0"/>
          <w:sz w:val="32"/>
          <w:szCs w:val="32"/>
        </w:rPr>
        <w:t>科技竞赛精品项目工程</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为了进一步培养我院学生的创新精神，提高学生的创新能力和科研水平，学院鼓励学生积极参加校外科研活动，制定了学院的学生科技竞赛奖励标准，对在校生的创新作品、科技成果及指导教师实施奖励，加大高标准赛制的引领与指导力度。今年的创新创业和挑战杯、调研河北、“百校百题”等比赛都获得了较大的提升。</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三是</w:t>
      </w:r>
      <w:r>
        <w:rPr>
          <w:rFonts w:hint="eastAsia" w:ascii="仿宋_GB2312" w:hAnsi="仿宋_GB2312" w:eastAsia="仿宋_GB2312" w:cs="仿宋_GB2312"/>
          <w:b w:val="0"/>
          <w:bCs w:val="0"/>
          <w:sz w:val="32"/>
          <w:szCs w:val="32"/>
        </w:rPr>
        <w:t>学风质量工程</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完善班级管理制度建设，以科学的制度培育优质的学风。一方面要求学生党员和学生干部不能挂科，同时要求各班在学期初分别召开学业成绩分析会，凡是有一门挂科的同学要求在全班做自我剖析，两门挂科的同学要求家长参加。本学期挂科率明显下降，由上学期的39%</w:t>
      </w:r>
      <w:r>
        <w:rPr>
          <w:rFonts w:hint="eastAsia" w:ascii="仿宋_GB2312" w:hAnsi="仿宋_GB2312" w:eastAsia="仿宋_GB2312" w:cs="仿宋_GB2312"/>
          <w:b w:val="0"/>
          <w:bCs w:val="0"/>
          <w:sz w:val="32"/>
          <w:szCs w:val="32"/>
          <w:lang w:eastAsia="zh-CN"/>
        </w:rPr>
        <w:t>降</w:t>
      </w:r>
      <w:r>
        <w:rPr>
          <w:rFonts w:hint="eastAsia" w:ascii="仿宋_GB2312" w:hAnsi="仿宋_GB2312" w:eastAsia="仿宋_GB2312" w:cs="仿宋_GB2312"/>
          <w:b w:val="0"/>
          <w:bCs w:val="0"/>
          <w:sz w:val="32"/>
          <w:szCs w:val="32"/>
        </w:rPr>
        <w:t>为16%，降低了23%，其中三个班为零挂科率班级。</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四是</w:t>
      </w:r>
      <w:r>
        <w:rPr>
          <w:rFonts w:hint="eastAsia" w:ascii="仿宋_GB2312" w:hAnsi="仿宋_GB2312" w:eastAsia="仿宋_GB2312" w:cs="仿宋_GB2312"/>
          <w:b w:val="0"/>
          <w:bCs w:val="0"/>
          <w:sz w:val="32"/>
          <w:szCs w:val="32"/>
        </w:rPr>
        <w:t>身心健康工程</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大力开展生命教育、心理健康教育与法制安全教育；坚持早点名和出早操；严格筛查，对重点学生分类管理，及时进行心理危机干预，建立快速反应机制和家校联系机制；注重工作方法的科学和艺术，探索并推行主要班委问责制度，主要班委每周要给辅导员上报本班学生安全问题，有无夜不归宿、行为异常等现象，并要求班委签字承诺，如果发现瞒报，一律免职，全力防守安全底线。</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、统筹并进，学生工作成效显著</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经过全院师生的共同努力，我院学生工作在2017年取得了以下成绩：军训汇报展演</w:t>
      </w:r>
      <w:r>
        <w:rPr>
          <w:rFonts w:hint="eastAsia" w:ascii="仿宋_GB2312" w:hAnsi="仿宋_GB2312" w:eastAsia="仿宋_GB2312" w:cs="仿宋_GB2312"/>
          <w:b w:val="0"/>
          <w:bCs w:val="0"/>
          <w:sz w:val="32"/>
          <w:szCs w:val="32"/>
          <w:lang w:eastAsia="zh-CN"/>
        </w:rPr>
        <w:t>先进单位；</w:t>
      </w:r>
      <w:r>
        <w:rPr>
          <w:rFonts w:hint="eastAsia" w:ascii="仿宋_GB2312" w:hAnsi="仿宋_GB2312" w:eastAsia="仿宋_GB2312" w:cs="仿宋_GB2312"/>
          <w:b w:val="0"/>
          <w:bCs w:val="0"/>
          <w:sz w:val="32"/>
          <w:szCs w:val="32"/>
        </w:rPr>
        <w:t>就业工作先进集体</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暑期社会实践省级优秀团队。心理剧大赛全校第一</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职业生涯规划大赛一等奖</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“挑战杯”省二等奖</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中华魂征文比赛获三个省级一等奖及先进单位</w:t>
      </w:r>
      <w:r>
        <w:rPr>
          <w:rFonts w:hint="eastAsia" w:ascii="仿宋_GB2312" w:hAnsi="仿宋_GB2312" w:eastAsia="仿宋_GB2312" w:cs="仿宋_GB2312"/>
          <w:b w:val="0"/>
          <w:bCs w:val="0"/>
          <w:sz w:val="32"/>
          <w:szCs w:val="32"/>
          <w:lang w:eastAsia="zh-CN"/>
        </w:rPr>
        <w:t>等等</w:t>
      </w:r>
      <w:r>
        <w:rPr>
          <w:rFonts w:hint="eastAsia" w:ascii="仿宋_GB2312" w:hAnsi="仿宋_GB2312" w:eastAsia="仿宋_GB2312" w:cs="仿宋_GB2312"/>
          <w:b w:val="0"/>
          <w:bCs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三</w:t>
      </w:r>
      <w:r>
        <w:rPr>
          <w:rFonts w:hint="eastAsia" w:ascii="黑体" w:hAnsi="黑体" w:eastAsia="黑体" w:cs="黑体"/>
          <w:b w:val="0"/>
          <w:bCs w:val="0"/>
          <w:sz w:val="32"/>
          <w:szCs w:val="32"/>
        </w:rPr>
        <w:t>、反思不足，</w:t>
      </w:r>
      <w:r>
        <w:rPr>
          <w:rFonts w:hint="eastAsia" w:ascii="黑体" w:hAnsi="黑体" w:eastAsia="黑体" w:cs="黑体"/>
          <w:b w:val="0"/>
          <w:bCs w:val="0"/>
          <w:sz w:val="32"/>
          <w:szCs w:val="32"/>
          <w:lang w:eastAsia="zh-CN"/>
        </w:rPr>
        <w:t>继续努力</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这一年里，踏实敬业，但工作中依然存在一定的问题和不足：</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1．政治理论学习与研究缺乏深度。平时多忙于应付常规性工作，政治理论学习的系统性和深入性还不够。</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eastAsia="zh-CN"/>
        </w:rPr>
        <w:t>有时工作中有急躁情绪，缺乏耐心细致的沟通方法</w:t>
      </w:r>
      <w:r>
        <w:rPr>
          <w:rFonts w:hint="eastAsia" w:ascii="仿宋_GB2312" w:hAnsi="仿宋_GB2312" w:eastAsia="仿宋_GB2312" w:cs="仿宋_GB2312"/>
          <w:b w:val="0"/>
          <w:bCs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3．工作的统筹性和前瞻性有待加强。</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在以后的日子要</w:t>
      </w:r>
      <w:r>
        <w:rPr>
          <w:rFonts w:hint="eastAsia" w:ascii="仿宋_GB2312" w:hAnsi="仿宋_GB2312" w:eastAsia="仿宋_GB2312" w:cs="仿宋_GB2312"/>
          <w:b w:val="0"/>
          <w:bCs w:val="0"/>
          <w:sz w:val="32"/>
          <w:szCs w:val="32"/>
          <w:lang w:eastAsia="zh-CN"/>
        </w:rPr>
        <w:t>高标准、严要求，坚持廉洁自律，</w:t>
      </w:r>
      <w:r>
        <w:rPr>
          <w:rFonts w:hint="eastAsia" w:ascii="仿宋_GB2312" w:hAnsi="仿宋_GB2312" w:eastAsia="仿宋_GB2312" w:cs="仿宋_GB2312"/>
          <w:b w:val="0"/>
          <w:bCs w:val="0"/>
          <w:sz w:val="32"/>
          <w:szCs w:val="32"/>
        </w:rPr>
        <w:t>着重提高学生管理的科学化，不断加强研究，继续</w:t>
      </w:r>
      <w:r>
        <w:rPr>
          <w:rFonts w:hint="eastAsia" w:ascii="仿宋_GB2312" w:hAnsi="仿宋_GB2312" w:eastAsia="仿宋_GB2312" w:cs="仿宋_GB2312"/>
          <w:b w:val="0"/>
          <w:bCs w:val="0"/>
          <w:sz w:val="32"/>
          <w:szCs w:val="32"/>
          <w:lang w:eastAsia="zh-CN"/>
        </w:rPr>
        <w:t>在</w:t>
      </w:r>
      <w:r>
        <w:rPr>
          <w:rFonts w:hint="eastAsia" w:ascii="仿宋_GB2312" w:hAnsi="仿宋_GB2312" w:eastAsia="仿宋_GB2312" w:cs="仿宋_GB2312"/>
          <w:b w:val="0"/>
          <w:bCs w:val="0"/>
          <w:sz w:val="32"/>
          <w:szCs w:val="32"/>
        </w:rPr>
        <w:t>探索学生工作的新思路</w:t>
      </w:r>
      <w:r>
        <w:rPr>
          <w:rFonts w:hint="eastAsia" w:ascii="仿宋_GB2312" w:hAnsi="仿宋_GB2312" w:eastAsia="仿宋_GB2312" w:cs="仿宋_GB2312"/>
          <w:b w:val="0"/>
          <w:bCs w:val="0"/>
          <w:sz w:val="32"/>
          <w:szCs w:val="32"/>
          <w:lang w:eastAsia="zh-CN"/>
        </w:rPr>
        <w:t>上下功夫</w:t>
      </w:r>
      <w:r>
        <w:rPr>
          <w:rFonts w:hint="eastAsia" w:ascii="仿宋_GB2312" w:hAnsi="仿宋_GB2312" w:eastAsia="仿宋_GB2312" w:cs="仿宋_GB2312"/>
          <w:b w:val="0"/>
          <w:bCs w:val="0"/>
          <w:sz w:val="32"/>
          <w:szCs w:val="32"/>
        </w:rPr>
        <w:t>。欢迎各位领导、同事批评指正！</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righ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201</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.12.1</w:t>
      </w:r>
      <w:r>
        <w:rPr>
          <w:rFonts w:hint="eastAsia" w:ascii="仿宋_GB2312" w:hAnsi="仿宋_GB2312" w:eastAsia="仿宋_GB2312" w:cs="仿宋_GB2312"/>
          <w:b w:val="0"/>
          <w:bCs w:val="0"/>
          <w:sz w:val="32"/>
          <w:szCs w:val="32"/>
          <w:lang w:val="en-US" w:eastAsia="zh-CN"/>
        </w:rPr>
        <w:t>6</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_GB2312" w:hAnsi="仿宋_GB2312" w:eastAsia="仿宋_GB2312" w:cs="仿宋_GB2312"/>
          <w:b w:val="0"/>
          <w:bCs w:val="0"/>
          <w:sz w:val="32"/>
          <w:szCs w:val="32"/>
        </w:rPr>
      </w:pPr>
    </w:p>
    <w:sectPr>
      <w:footerReference r:id="rId3" w:type="default"/>
      <w:pgSz w:w="11906" w:h="16838"/>
      <w:pgMar w:top="1389" w:right="1800" w:bottom="1389"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inherit">
    <w:altName w:val="Latha"/>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Hiragino Sans GB">
    <w:altName w:val="Latha"/>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00007A87" w:usb1="80000000" w:usb2="00000008" w:usb3="00000000" w:csb0="400001FF" w:csb1="FFFF0000"/>
  </w:font>
  <w:font w:name="仿宋">
    <w:altName w:val="Arial Unicode MS"/>
    <w:panose1 w:val="02010609060101010101"/>
    <w:charset w:val="86"/>
    <w:family w:val="auto"/>
    <w:pitch w:val="default"/>
    <w:sig w:usb0="00000000" w:usb1="00000000" w:usb2="00000016" w:usb3="00000000" w:csb0="00040001" w:csb1="00000000"/>
  </w:font>
  <w:font w:name="Segoe Print">
    <w:altName w:val="Verdana"/>
    <w:panose1 w:val="02000600000000000000"/>
    <w:charset w:val="00"/>
    <w:family w:val="auto"/>
    <w:pitch w:val="default"/>
    <w:sig w:usb0="00000000"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
    <w:altName w:val="楷体_GB2312"/>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Latha">
    <w:panose1 w:val="02000400000000000000"/>
    <w:charset w:val="00"/>
    <w:family w:val="auto"/>
    <w:pitch w:val="default"/>
    <w:sig w:usb0="00100000" w:usb1="00000000" w:usb2="00000000" w:usb3="00000000" w:csb0="00000000" w:csb1="00000000"/>
  </w:font>
  <w:font w:name="Verdana">
    <w:panose1 w:val="020B0604030504040204"/>
    <w:charset w:val="00"/>
    <w:family w:val="auto"/>
    <w:pitch w:val="default"/>
    <w:sig w:usb0="00000287" w:usb1="00000000"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A383D"/>
    <w:rsid w:val="001C1978"/>
    <w:rsid w:val="003A383D"/>
    <w:rsid w:val="007A7A8D"/>
    <w:rsid w:val="008D6553"/>
    <w:rsid w:val="009E6B64"/>
    <w:rsid w:val="00A30760"/>
    <w:rsid w:val="00CF117A"/>
    <w:rsid w:val="00D065D5"/>
    <w:rsid w:val="00D65BF7"/>
    <w:rsid w:val="00E74AF8"/>
    <w:rsid w:val="00E941A0"/>
    <w:rsid w:val="00F463FC"/>
    <w:rsid w:val="0296017F"/>
    <w:rsid w:val="044F37D8"/>
    <w:rsid w:val="04DC2781"/>
    <w:rsid w:val="10654ED5"/>
    <w:rsid w:val="256A5157"/>
    <w:rsid w:val="27CF6923"/>
    <w:rsid w:val="282D0BE9"/>
    <w:rsid w:val="29A635BF"/>
    <w:rsid w:val="2A11594B"/>
    <w:rsid w:val="2BD94FCD"/>
    <w:rsid w:val="301E33BF"/>
    <w:rsid w:val="330F1DD8"/>
    <w:rsid w:val="4388708A"/>
    <w:rsid w:val="43D1601B"/>
    <w:rsid w:val="4C476AE9"/>
    <w:rsid w:val="4D593656"/>
    <w:rsid w:val="52D415E0"/>
    <w:rsid w:val="555E5B92"/>
    <w:rsid w:val="5DBD78A7"/>
    <w:rsid w:val="5E0F2B1E"/>
    <w:rsid w:val="5FBC5344"/>
    <w:rsid w:val="5FF55502"/>
    <w:rsid w:val="60782FDE"/>
    <w:rsid w:val="60FC4A2B"/>
    <w:rsid w:val="66ED154D"/>
    <w:rsid w:val="67FB1B97"/>
    <w:rsid w:val="6A7A392A"/>
    <w:rsid w:val="6EE73147"/>
    <w:rsid w:val="74FB2187"/>
    <w:rsid w:val="7A833BCB"/>
    <w:rsid w:val="7C016462"/>
    <w:rsid w:val="7ED2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index 5"/>
    <w:basedOn w:val="1"/>
    <w:next w:val="1"/>
    <w:unhideWhenUsed/>
    <w:qFormat/>
    <w:uiPriority w:val="99"/>
    <w:pPr>
      <w:ind w:left="800" w:leftChars="800"/>
    </w:pPr>
  </w:style>
  <w:style w:type="paragraph" w:styleId="3">
    <w:name w:val="footer"/>
    <w:basedOn w:val="1"/>
    <w:unhideWhenUsed/>
    <w:uiPriority w:val="99"/>
    <w:pPr>
      <w:tabs>
        <w:tab w:val="center" w:pos="4153"/>
        <w:tab w:val="right" w:pos="8306"/>
      </w:tabs>
      <w:snapToGrid w:val="0"/>
      <w:jc w:val="left"/>
    </w:pPr>
    <w:rPr>
      <w:sz w:val="18"/>
    </w:rPr>
  </w:style>
  <w:style w:type="paragraph" w:styleId="4">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next w:val="2"/>
    <w:unhideWhenUsed/>
    <w:qFormat/>
    <w:uiPriority w:val="99"/>
    <w:pPr>
      <w:widowControl/>
      <w:jc w:val="left"/>
    </w:pPr>
    <w:rPr>
      <w:rFonts w:ascii="inherit" w:hAnsi="inherit" w:cs="宋体"/>
      <w:kern w:val="0"/>
      <w:sz w:val="24"/>
      <w:szCs w:val="24"/>
    </w:rPr>
  </w:style>
  <w:style w:type="paragraph" w:customStyle="1" w:styleId="8">
    <w:name w:val="reader-word-layer reader-word-s1-7"/>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462</Words>
  <Characters>2638</Characters>
  <Lines>21</Lines>
  <Paragraphs>6</Paragraphs>
  <ScaleCrop>false</ScaleCrop>
  <LinksUpToDate>false</LinksUpToDate>
  <CharactersWithSpaces>3094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2017-12-13T09:10:00Z</dcterms:created>
  <dc:creator>hj</dc:creator>
  <cp:lastModifiedBy>l</cp:lastModifiedBy>
  <cp:lastPrinted>2017-12-19T08:53:00Z</cp:lastPrinted>
  <dcterms:modified xsi:type="dcterms:W3CDTF">2017-12-22T01:45:39Z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