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178" w:leftChars="-85" w:right="0" w:rightChars="0" w:firstLine="294" w:firstLineChars="67"/>
        <w:jc w:val="center"/>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2017年述职述廉报告</w:t>
      </w:r>
    </w:p>
    <w:p>
      <w:pPr>
        <w:keepNext w:val="0"/>
        <w:keepLines w:val="0"/>
        <w:pageBreakBefore w:val="0"/>
        <w:widowControl w:val="0"/>
        <w:kinsoku/>
        <w:wordWrap/>
        <w:overflowPunct/>
        <w:topLinePunct w:val="0"/>
        <w:autoSpaceDE/>
        <w:autoSpaceDN/>
        <w:bidi w:val="0"/>
        <w:adjustRightInd/>
        <w:snapToGrid/>
        <w:spacing w:line="560" w:lineRule="exact"/>
        <w:ind w:left="-178" w:leftChars="-85" w:right="0" w:rightChars="0" w:firstLine="214" w:firstLineChars="67"/>
        <w:jc w:val="center"/>
        <w:textAlignment w:val="auto"/>
        <w:outlineLvl w:val="9"/>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张廷茂</w:t>
      </w:r>
    </w:p>
    <w:p>
      <w:pPr>
        <w:keepNext w:val="0"/>
        <w:keepLines w:val="0"/>
        <w:pageBreakBefore w:val="0"/>
        <w:widowControl w:val="0"/>
        <w:kinsoku/>
        <w:wordWrap/>
        <w:overflowPunct/>
        <w:topLinePunct w:val="0"/>
        <w:autoSpaceDE/>
        <w:autoSpaceDN/>
        <w:bidi w:val="0"/>
        <w:adjustRightInd/>
        <w:snapToGrid/>
        <w:spacing w:line="560" w:lineRule="exact"/>
        <w:ind w:left="-178" w:leftChars="-85" w:right="0" w:rightChars="0" w:firstLine="640" w:firstLineChars="200"/>
        <w:textAlignment w:val="auto"/>
        <w:outlineLvl w:val="9"/>
        <w:rPr>
          <w:rFonts w:hint="eastAsia" w:ascii="仿宋_GB2312" w:hAnsi="仿宋_GB2312" w:eastAsia="仿宋_GB2312" w:cs="仿宋_GB2312"/>
          <w:b w:val="0"/>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178" w:leftChars="-85"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一年来，在校党委的正确领导下，深入学习贯彻党的十八届六中全会和十九大会议精神，认真开展“两学一做”教育活动，不断提高资产管理精细化水平，较好完成各项任务。</w:t>
      </w:r>
    </w:p>
    <w:p>
      <w:pPr>
        <w:keepNext w:val="0"/>
        <w:keepLines w:val="0"/>
        <w:pageBreakBefore w:val="0"/>
        <w:widowControl w:val="0"/>
        <w:kinsoku/>
        <w:wordWrap/>
        <w:overflowPunct/>
        <w:topLinePunct w:val="0"/>
        <w:autoSpaceDE/>
        <w:autoSpaceDN/>
        <w:bidi w:val="0"/>
        <w:adjustRightInd/>
        <w:snapToGrid/>
        <w:spacing w:line="560" w:lineRule="exact"/>
        <w:ind w:left="-178" w:leftChars="-85"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黑体" w:hAnsi="黑体" w:eastAsia="黑体" w:cs="黑体"/>
          <w:b w:val="0"/>
          <w:bCs/>
          <w:sz w:val="32"/>
          <w:szCs w:val="32"/>
        </w:rPr>
        <w:t>一、以构建学习型组织为目标，加强政治理论和业务学习，不断提高“四个意识”及政策理论水平、业务能力</w:t>
      </w:r>
    </w:p>
    <w:p>
      <w:pPr>
        <w:keepNext w:val="0"/>
        <w:keepLines w:val="0"/>
        <w:pageBreakBefore w:val="0"/>
        <w:widowControl w:val="0"/>
        <w:kinsoku/>
        <w:wordWrap/>
        <w:overflowPunct/>
        <w:topLinePunct w:val="0"/>
        <w:autoSpaceDE/>
        <w:autoSpaceDN/>
        <w:bidi w:val="0"/>
        <w:adjustRightInd/>
        <w:snapToGrid/>
        <w:spacing w:line="560" w:lineRule="exact"/>
        <w:ind w:left="-178" w:leftChars="-85"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在政治理论学习及相关活动开展的第一阶段主要围绕学习贯彻十八届六中全会精神、 “两学一做”学习教育活动、学习习近平系列讲话、学习李保国同志、《榜样》等内容展开。第二阶段是今年7月份，参加在浙大举办的中层干部专修班，内容包括《中国特色现代大学制度建设》、《创新思维与现代管理》等13个专题与参观浙江嘉兴南湖革命纪念馆等。第三阶段主要是学习宣传贯彻十九大精神及开展一流党组织建设活动。</w:t>
      </w:r>
    </w:p>
    <w:p>
      <w:pPr>
        <w:keepNext w:val="0"/>
        <w:keepLines w:val="0"/>
        <w:pageBreakBefore w:val="0"/>
        <w:widowControl w:val="0"/>
        <w:kinsoku/>
        <w:wordWrap/>
        <w:overflowPunct/>
        <w:topLinePunct w:val="0"/>
        <w:autoSpaceDE/>
        <w:autoSpaceDN/>
        <w:bidi w:val="0"/>
        <w:adjustRightInd/>
        <w:snapToGrid/>
        <w:spacing w:line="560" w:lineRule="exact"/>
        <w:ind w:left="-178" w:leftChars="-85"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000000"/>
          <w:kern w:val="0"/>
          <w:sz w:val="32"/>
          <w:szCs w:val="32"/>
        </w:rPr>
        <w:t>在高校资产管理相关法规政策和业务知识方面，我们重点学习了财政部《政府采购货物和服务招标投标管理办法》(2017年，第87号财政部令)、《河北省高等学校国有资产管理暂行办法》(冀教资后［2017］89号)等文件，进一步提高了对法规政策的理解和把握能力。</w:t>
      </w:r>
    </w:p>
    <w:p>
      <w:pPr>
        <w:keepNext w:val="0"/>
        <w:keepLines w:val="0"/>
        <w:pageBreakBefore w:val="0"/>
        <w:widowControl w:val="0"/>
        <w:kinsoku/>
        <w:wordWrap/>
        <w:overflowPunct/>
        <w:topLinePunct w:val="0"/>
        <w:autoSpaceDE/>
        <w:autoSpaceDN/>
        <w:bidi w:val="0"/>
        <w:adjustRightInd/>
        <w:snapToGrid/>
        <w:spacing w:line="560" w:lineRule="exact"/>
        <w:ind w:left="-178" w:leftChars="-85"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我和处里的同志能够严格按照上级和校党委的要求部署，认认真真、不折不扣，较好完成各项“规定动作”、“自选动作”任务。我们规规矩矩组织了各项集体学习活动，采取集体学习、座谈会、辅导会、组织生活会、研讨和自学等多种方式，注重联系部门实际、岗位实际、工作实际，增强了“四个意识”和廉洁自律意识，改进了工作作风，促进了工作落实，取得了学习工作双丰收的效果。</w:t>
      </w:r>
    </w:p>
    <w:p>
      <w:pPr>
        <w:keepNext w:val="0"/>
        <w:keepLines w:val="0"/>
        <w:pageBreakBefore w:val="0"/>
        <w:widowControl w:val="0"/>
        <w:kinsoku/>
        <w:wordWrap/>
        <w:overflowPunct/>
        <w:topLinePunct w:val="0"/>
        <w:autoSpaceDE/>
        <w:autoSpaceDN/>
        <w:bidi w:val="0"/>
        <w:adjustRightInd/>
        <w:snapToGrid/>
        <w:spacing w:line="560" w:lineRule="exact"/>
        <w:ind w:left="-178" w:leftChars="-85"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二、以提高服务质量和有效解决问题为导向，为学校事业发展作贡献</w:t>
      </w:r>
    </w:p>
    <w:p>
      <w:pPr>
        <w:keepNext w:val="0"/>
        <w:keepLines w:val="0"/>
        <w:pageBreakBefore w:val="0"/>
        <w:widowControl w:val="0"/>
        <w:kinsoku/>
        <w:wordWrap/>
        <w:overflowPunct/>
        <w:topLinePunct w:val="0"/>
        <w:autoSpaceDE/>
        <w:autoSpaceDN/>
        <w:bidi w:val="0"/>
        <w:adjustRightInd/>
        <w:snapToGrid/>
        <w:spacing w:line="560" w:lineRule="exact"/>
        <w:ind w:left="-178" w:leftChars="-85"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严以律己，以身作则，做工作上的表率。我自1983年7月来学校工作，到目前已经有35年年头、经历了十多个岗位，自去年底轮岗来资产管理处工作，正好一年。受党和国家培养教育多年养成了爱岗敬业、严以律己、敢于担当的工作意识。在工作纪律上，对已对人向来从严要求，多年来，我基本没有请过假，反而占用了大量节假日、周六日时间，做到了先公后私。在我的带动与严格要求下，同志们的纪律观念和工作自觉性得到了提高。</w:t>
      </w:r>
    </w:p>
    <w:p>
      <w:pPr>
        <w:keepNext w:val="0"/>
        <w:keepLines w:val="0"/>
        <w:pageBreakBefore w:val="0"/>
        <w:widowControl w:val="0"/>
        <w:kinsoku/>
        <w:wordWrap/>
        <w:overflowPunct/>
        <w:topLinePunct w:val="0"/>
        <w:autoSpaceDE/>
        <w:autoSpaceDN/>
        <w:bidi w:val="0"/>
        <w:adjustRightInd/>
        <w:snapToGrid/>
        <w:spacing w:line="560" w:lineRule="exact"/>
        <w:ind w:left="-178" w:leftChars="-85"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(二)积极推进国有资产管理制度建设。</w:t>
      </w:r>
      <w:r>
        <w:rPr>
          <w:rFonts w:hint="eastAsia" w:ascii="仿宋_GB2312" w:hAnsi="仿宋_GB2312" w:eastAsia="仿宋_GB2312" w:cs="仿宋_GB2312"/>
          <w:b w:val="0"/>
          <w:bCs/>
          <w:color w:val="000000"/>
          <w:kern w:val="0"/>
          <w:sz w:val="32"/>
          <w:szCs w:val="32"/>
        </w:rPr>
        <w:t>为进一步明晰学校物资设备政府采购程序，提高采购效率和质量，今年6月份，我们印发了《河北经贸大学关于做好物资设备采购的相关规定》(冀校办字［2017］33号)。为降低成本、提高效率，我们在8月份印发了《河北经贸大学关于办公用复印纸实施集中采购有关事项的通知》。根据《河北省高等学校国有资产管理暂行办法》，我们起草了我校资产管理办法初稿，预计明年3月份前将会制订出我校全新的资产管理制度。</w:t>
      </w:r>
    </w:p>
    <w:p>
      <w:pPr>
        <w:keepNext w:val="0"/>
        <w:keepLines w:val="0"/>
        <w:pageBreakBefore w:val="0"/>
        <w:widowControl w:val="0"/>
        <w:kinsoku/>
        <w:wordWrap/>
        <w:overflowPunct/>
        <w:topLinePunct w:val="0"/>
        <w:autoSpaceDE/>
        <w:autoSpaceDN/>
        <w:bidi w:val="0"/>
        <w:adjustRightInd/>
        <w:snapToGrid/>
        <w:spacing w:line="560" w:lineRule="exact"/>
        <w:ind w:left="-178" w:leftChars="-85"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w:t>
      </w:r>
      <w:r>
        <w:rPr>
          <w:rFonts w:hint="eastAsia" w:ascii="仿宋_GB2312" w:hAnsi="仿宋_GB2312" w:eastAsia="仿宋_GB2312" w:cs="仿宋_GB2312"/>
          <w:b w:val="0"/>
          <w:bCs/>
          <w:sz w:val="32"/>
          <w:szCs w:val="32"/>
        </w:rPr>
        <w:t>建立“物资</w:t>
      </w:r>
      <w:r>
        <w:rPr>
          <w:rFonts w:hint="eastAsia" w:ascii="仿宋_GB2312" w:hAnsi="仿宋_GB2312" w:eastAsia="仿宋_GB2312" w:cs="仿宋_GB2312"/>
          <w:b w:val="0"/>
          <w:bCs/>
          <w:sz w:val="32"/>
          <w:szCs w:val="32"/>
        </w:rPr>
        <w:t>设备</w:t>
      </w:r>
      <w:r>
        <w:rPr>
          <w:rFonts w:hint="eastAsia" w:ascii="仿宋_GB2312" w:hAnsi="仿宋_GB2312" w:eastAsia="仿宋_GB2312" w:cs="仿宋_GB2312"/>
          <w:b w:val="0"/>
          <w:bCs/>
          <w:sz w:val="32"/>
          <w:szCs w:val="32"/>
        </w:rPr>
        <w:t>需求”</w:t>
      </w:r>
      <w:r>
        <w:rPr>
          <w:rFonts w:hint="eastAsia" w:ascii="仿宋_GB2312" w:hAnsi="仿宋_GB2312" w:eastAsia="仿宋_GB2312" w:cs="仿宋_GB2312"/>
          <w:b w:val="0"/>
          <w:bCs/>
          <w:sz w:val="32"/>
          <w:szCs w:val="32"/>
        </w:rPr>
        <w:t>周会制度。资产管理处自今年起，建立了专题研究物资设备需求的周会制度，原则上在周二或周四下午召开工作会议，以准确快速落实我校各部门单位的设备需求。到目前为止，总计提供各类打印机22台、</w:t>
      </w:r>
      <w:r>
        <w:rPr>
          <w:rFonts w:hint="eastAsia" w:ascii="仿宋_GB2312" w:hAnsi="仿宋_GB2312" w:eastAsia="仿宋_GB2312" w:cs="仿宋_GB2312"/>
          <w:b w:val="0"/>
          <w:bCs/>
          <w:sz w:val="32"/>
          <w:szCs w:val="32"/>
        </w:rPr>
        <w:t>空调2</w:t>
      </w:r>
      <w:r>
        <w:rPr>
          <w:rFonts w:hint="eastAsia" w:ascii="仿宋_GB2312" w:hAnsi="仿宋_GB2312" w:eastAsia="仿宋_GB2312" w:cs="仿宋_GB2312"/>
          <w:b w:val="0"/>
          <w:bCs/>
          <w:sz w:val="32"/>
          <w:szCs w:val="32"/>
        </w:rPr>
        <w:t>5台、电脑73台、办公桌椅25套、各类文件柜</w:t>
      </w:r>
      <w:r>
        <w:rPr>
          <w:rFonts w:hint="eastAsia" w:ascii="仿宋_GB2312" w:hAnsi="仿宋_GB2312" w:eastAsia="仿宋_GB2312" w:cs="仿宋_GB2312"/>
          <w:b w:val="0"/>
          <w:bCs/>
          <w:sz w:val="32"/>
          <w:szCs w:val="32"/>
        </w:rPr>
        <w:t>33</w:t>
      </w:r>
      <w:r>
        <w:rPr>
          <w:rFonts w:hint="eastAsia" w:ascii="仿宋_GB2312" w:hAnsi="仿宋_GB2312" w:eastAsia="仿宋_GB2312" w:cs="仿宋_GB2312"/>
          <w:b w:val="0"/>
          <w:bCs/>
          <w:sz w:val="32"/>
          <w:szCs w:val="32"/>
        </w:rPr>
        <w:t>个</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办公椅子、沙发31个</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其他物品30多个，满足率达90%以上</w:t>
      </w:r>
      <w:r>
        <w:rPr>
          <w:rFonts w:hint="eastAsia" w:ascii="仿宋_GB2312" w:hAnsi="仿宋_GB2312" w:eastAsia="仿宋_GB2312" w:cs="仿宋_GB2312"/>
          <w:b w:val="0"/>
          <w:bCs/>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78" w:leftChars="-85"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四)构建资产管理机制和责任制度。今年11月，成立了学校资产管理领导小组，建立起了“统一领导、归口管理、分组负责、责任到人”的资产管理机制。明确了资产管理处、财务处和各使用单位、使用人的责任。在工作安排上，坚持分工明确、责任到人，同时要求互相补台；在解决工作上遇到问题时，坚持集思广义，充分发扬民主，广泛征求意见，既保证了当前问题的解决也不留后遗症</w:t>
      </w:r>
      <w:r>
        <w:rPr>
          <w:rFonts w:hint="eastAsia" w:ascii="仿宋_GB2312" w:hAnsi="仿宋_GB2312" w:eastAsia="仿宋_GB2312" w:cs="仿宋_GB2312"/>
          <w:b w:val="0"/>
          <w:bCs/>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78" w:leftChars="-85"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五)顺利完成各项物资设备政府采购项目的实施及验收。按照省政府采购管理办法和学校有关规定，财政项目全部纳入政府采购，政府采购周期较长，程序较为复杂，任务量较大，每个项目从预算、招标、实施、验收、支付等各个环节都需要做大量工作，并且需要多个单位的协调合作，通过大家共同努力，较好完成了11个大项、上百个小项、2000多万元的货物服务购置任务，其中部分中央资金项目和“双一流”建设项目需要跨年度实施。</w:t>
      </w:r>
    </w:p>
    <w:p>
      <w:pPr>
        <w:keepNext w:val="0"/>
        <w:keepLines w:val="0"/>
        <w:pageBreakBefore w:val="0"/>
        <w:widowControl w:val="0"/>
        <w:kinsoku/>
        <w:wordWrap/>
        <w:overflowPunct/>
        <w:topLinePunct w:val="0"/>
        <w:autoSpaceDE/>
        <w:autoSpaceDN/>
        <w:bidi w:val="0"/>
        <w:adjustRightInd/>
        <w:snapToGrid/>
        <w:spacing w:line="560" w:lineRule="exact"/>
        <w:ind w:left="-178" w:leftChars="-85"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为保障学校招标项目的顺利实施，维护合同的严肃性和学校的利益，我处严格执行学校资产验收工作程序，组织专业人员对各单位购置的货物服务进行验收。总计验收资产108次，涉及金额2500多万元。 </w:t>
      </w:r>
    </w:p>
    <w:p>
      <w:pPr>
        <w:keepNext w:val="0"/>
        <w:keepLines w:val="0"/>
        <w:pageBreakBefore w:val="0"/>
        <w:widowControl w:val="0"/>
        <w:kinsoku/>
        <w:wordWrap/>
        <w:overflowPunct/>
        <w:topLinePunct w:val="0"/>
        <w:autoSpaceDE/>
        <w:autoSpaceDN/>
        <w:bidi w:val="0"/>
        <w:adjustRightInd/>
        <w:snapToGrid/>
        <w:spacing w:line="560" w:lineRule="exact"/>
        <w:ind w:left="-178" w:leftChars="-85"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此外，我们在资产使用维护、资产处置、固定资产登记、系统数据录入、</w:t>
      </w:r>
      <w:r>
        <w:rPr>
          <w:rFonts w:hint="eastAsia" w:ascii="仿宋_GB2312" w:hAnsi="仿宋_GB2312" w:eastAsia="仿宋_GB2312" w:cs="仿宋_GB2312"/>
          <w:b w:val="0"/>
          <w:bCs/>
          <w:color w:val="000000"/>
          <w:kern w:val="0"/>
          <w:sz w:val="32"/>
          <w:szCs w:val="32"/>
        </w:rPr>
        <w:t>固定资产数据统计上报、</w:t>
      </w:r>
      <w:r>
        <w:rPr>
          <w:rFonts w:hint="eastAsia" w:ascii="仿宋_GB2312" w:hAnsi="仿宋_GB2312" w:eastAsia="仿宋_GB2312" w:cs="仿宋_GB2312"/>
          <w:b w:val="0"/>
          <w:bCs/>
          <w:sz w:val="32"/>
          <w:szCs w:val="32"/>
        </w:rPr>
        <w:t>国有资产管理数字化平台建设等许多方面也做了大量的工作，并取得了较好的成效。</w:t>
      </w:r>
    </w:p>
    <w:p>
      <w:pPr>
        <w:keepNext w:val="0"/>
        <w:keepLines w:val="0"/>
        <w:pageBreakBefore w:val="0"/>
        <w:widowControl w:val="0"/>
        <w:kinsoku/>
        <w:wordWrap/>
        <w:overflowPunct/>
        <w:topLinePunct w:val="0"/>
        <w:autoSpaceDE/>
        <w:autoSpaceDN/>
        <w:bidi w:val="0"/>
        <w:adjustRightInd/>
        <w:snapToGrid/>
        <w:spacing w:line="560" w:lineRule="exact"/>
        <w:ind w:left="-178" w:leftChars="-85"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黑体" w:hAnsi="黑体" w:eastAsia="黑体" w:cs="黑体"/>
          <w:b w:val="0"/>
          <w:bCs/>
          <w:sz w:val="32"/>
          <w:szCs w:val="32"/>
        </w:rPr>
        <w:t>三、努力加强自身建设，增强了廉洁自律的自觉性</w:t>
      </w:r>
    </w:p>
    <w:p>
      <w:pPr>
        <w:keepNext w:val="0"/>
        <w:keepLines w:val="0"/>
        <w:pageBreakBefore w:val="0"/>
        <w:widowControl w:val="0"/>
        <w:kinsoku/>
        <w:wordWrap/>
        <w:overflowPunct/>
        <w:topLinePunct w:val="0"/>
        <w:autoSpaceDE/>
        <w:autoSpaceDN/>
        <w:bidi w:val="0"/>
        <w:adjustRightInd/>
        <w:snapToGrid/>
        <w:spacing w:line="560" w:lineRule="exact"/>
        <w:ind w:left="-178" w:leftChars="-85"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年来，我能够结合岗位工作实际，按照《党章》、两个《准则》和两个《条例》的要求，不断增强廉洁自律的自觉性和抵制各种腐败现象的能力。能够在具体工作，如货物服务采购、招标活动、资产配置、使用、处置等各个环节严格执行政策，坚持标准，坚持程序，以身作则，不谋取个人和团体的私利。</w:t>
      </w:r>
    </w:p>
    <w:p>
      <w:pPr>
        <w:keepNext w:val="0"/>
        <w:keepLines w:val="0"/>
        <w:pageBreakBefore w:val="0"/>
        <w:widowControl w:val="0"/>
        <w:kinsoku/>
        <w:wordWrap/>
        <w:overflowPunct/>
        <w:topLinePunct w:val="0"/>
        <w:autoSpaceDE/>
        <w:autoSpaceDN/>
        <w:bidi w:val="0"/>
        <w:adjustRightInd/>
        <w:snapToGrid/>
        <w:spacing w:line="560" w:lineRule="exact"/>
        <w:ind w:left="-178" w:leftChars="-85"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四、存在的问题与不足</w:t>
      </w:r>
    </w:p>
    <w:p>
      <w:pPr>
        <w:keepNext w:val="0"/>
        <w:keepLines w:val="0"/>
        <w:pageBreakBefore w:val="0"/>
        <w:widowControl w:val="0"/>
        <w:kinsoku/>
        <w:wordWrap/>
        <w:overflowPunct/>
        <w:topLinePunct w:val="0"/>
        <w:autoSpaceDE/>
        <w:autoSpaceDN/>
        <w:bidi w:val="0"/>
        <w:adjustRightInd/>
        <w:snapToGrid/>
        <w:spacing w:line="560" w:lineRule="exact"/>
        <w:ind w:left="-178" w:leftChars="-85"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随着十九大的胜利召开和</w:t>
      </w:r>
      <w:r>
        <w:rPr>
          <w:rFonts w:hint="eastAsia" w:ascii="仿宋_GB2312" w:hAnsi="仿宋_GB2312" w:eastAsia="仿宋_GB2312" w:cs="仿宋_GB2312"/>
          <w:b w:val="0"/>
          <w:bCs/>
          <w:color w:val="000000"/>
          <w:kern w:val="0"/>
          <w:sz w:val="32"/>
          <w:szCs w:val="32"/>
        </w:rPr>
        <w:t>《政府采购货物和服务招标投标管理办法》(第87号财政部令)等货物服务购置、资产管理等一系列新政策规定的出台</w:t>
      </w:r>
      <w:r>
        <w:rPr>
          <w:rFonts w:hint="eastAsia" w:ascii="仿宋_GB2312" w:hAnsi="仿宋_GB2312" w:eastAsia="仿宋_GB2312" w:cs="仿宋_GB2312"/>
          <w:b w:val="0"/>
          <w:bCs/>
          <w:sz w:val="32"/>
          <w:szCs w:val="32"/>
        </w:rPr>
        <w:t>，高校资产管理改革进入了一个新的阶段。面对新形势新要求，我深感自身在思想、工作、作风、纪律等方面，还存在一定的问题和不足：一是学习系统性不够，政策理论水平及解决新问题的能力与领导的要求、教职工们的期盼还有较大的差距。二是解决新问题、新矛盾的办法还不够多，需要进一步提高创新意识，创新工作方式方法。三是在工作上有时存在不讲策略与急躁的现象，需要进一步提高修养和政策水平。</w:t>
      </w:r>
    </w:p>
    <w:p>
      <w:pPr>
        <w:keepNext w:val="0"/>
        <w:keepLines w:val="0"/>
        <w:pageBreakBefore w:val="0"/>
        <w:widowControl w:val="0"/>
        <w:kinsoku/>
        <w:wordWrap/>
        <w:overflowPunct/>
        <w:topLinePunct w:val="0"/>
        <w:autoSpaceDE/>
        <w:autoSpaceDN/>
        <w:bidi w:val="0"/>
        <w:adjustRightInd/>
        <w:snapToGrid/>
        <w:spacing w:line="560" w:lineRule="exact"/>
        <w:ind w:left="-178" w:leftChars="-85" w:right="0" w:rightChars="0" w:firstLine="640" w:firstLineChars="200"/>
        <w:textAlignment w:val="auto"/>
        <w:outlineLvl w:val="9"/>
        <w:rPr>
          <w:rFonts w:hint="eastAsia" w:ascii="仿宋_GB2312" w:hAnsi="仿宋_GB2312" w:eastAsia="仿宋_GB2312" w:cs="仿宋_GB2312"/>
          <w:b w:val="0"/>
          <w:bCs/>
          <w:sz w:val="32"/>
          <w:szCs w:val="32"/>
        </w:rPr>
      </w:pPr>
      <w:bookmarkStart w:id="0" w:name="_GoBack"/>
      <w:r>
        <w:rPr>
          <w:rFonts w:hint="eastAsia" w:ascii="黑体" w:hAnsi="黑体" w:eastAsia="黑体" w:cs="黑体"/>
          <w:b w:val="0"/>
          <w:bCs/>
          <w:sz w:val="32"/>
          <w:szCs w:val="32"/>
        </w:rPr>
        <w:t>五、努力方向</w:t>
      </w:r>
      <w:bookmarkEnd w:id="0"/>
    </w:p>
    <w:p>
      <w:pPr>
        <w:keepNext w:val="0"/>
        <w:keepLines w:val="0"/>
        <w:pageBreakBefore w:val="0"/>
        <w:widowControl w:val="0"/>
        <w:kinsoku/>
        <w:wordWrap/>
        <w:overflowPunct/>
        <w:topLinePunct w:val="0"/>
        <w:autoSpaceDE/>
        <w:autoSpaceDN/>
        <w:bidi w:val="0"/>
        <w:adjustRightInd/>
        <w:snapToGrid/>
        <w:spacing w:line="560" w:lineRule="exact"/>
        <w:ind w:left="-178" w:leftChars="-85" w:right="0" w:rightChars="0" w:firstLine="640" w:firstLineChars="200"/>
        <w:textAlignment w:val="auto"/>
        <w:outlineLvl w:val="9"/>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一是加强学习，按照创建学习型、服务型组织的要求，带领全处同志把学习作为一种精神追求和政治责任，增强学习的目的性、自觉性、系统性和长效性。在业务知识学习上特别注重学以致用，理论联系实际，解决实际问题。二是以科学、求实、创新的精神，兢兢业业地做好资产管理各项工作。当前重点围绕</w:t>
      </w:r>
      <w:r>
        <w:rPr>
          <w:rFonts w:hint="eastAsia" w:ascii="仿宋_GB2312" w:hAnsi="仿宋_GB2312" w:eastAsia="仿宋_GB2312" w:cs="仿宋_GB2312"/>
          <w:b w:val="0"/>
          <w:bCs/>
          <w:sz w:val="32"/>
          <w:szCs w:val="32"/>
        </w:rPr>
        <w:t>《河北经贸大学资产管理相关暂行办法》的制订加强制度建设，以构建新的资产管理软件为契机，建立高效便捷的学校资产管理系统。三是</w:t>
      </w:r>
      <w:r>
        <w:rPr>
          <w:rFonts w:hint="eastAsia" w:ascii="仿宋_GB2312" w:hAnsi="仿宋_GB2312" w:eastAsia="仿宋_GB2312" w:cs="仿宋_GB2312"/>
          <w:b w:val="0"/>
          <w:bCs/>
          <w:color w:val="000000"/>
          <w:sz w:val="32"/>
          <w:szCs w:val="32"/>
        </w:rPr>
        <w:t>坚持务实清廉、自重自省、慎独慎行，严格约束自己，做一名清正廉洁的好干部。</w:t>
      </w:r>
    </w:p>
    <w:p>
      <w:pPr>
        <w:keepNext w:val="0"/>
        <w:keepLines w:val="0"/>
        <w:pageBreakBefore w:val="0"/>
        <w:widowControl w:val="0"/>
        <w:kinsoku/>
        <w:wordWrap/>
        <w:overflowPunct/>
        <w:topLinePunct w:val="0"/>
        <w:autoSpaceDE/>
        <w:autoSpaceDN/>
        <w:bidi w:val="0"/>
        <w:adjustRightInd/>
        <w:snapToGrid/>
        <w:spacing w:line="560" w:lineRule="exact"/>
        <w:ind w:left="-178" w:leftChars="-85" w:right="0" w:rightChars="0" w:firstLine="640" w:firstLineChars="200"/>
        <w:textAlignment w:val="auto"/>
        <w:outlineLvl w:val="9"/>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 xml:space="preserve">以上述职述廉还存在不妥、不准确或疏漏之处，恳请大家批评指正。谢谢！                         </w:t>
      </w:r>
    </w:p>
    <w:p>
      <w:pPr>
        <w:keepNext w:val="0"/>
        <w:keepLines w:val="0"/>
        <w:pageBreakBefore w:val="0"/>
        <w:widowControl w:val="0"/>
        <w:kinsoku/>
        <w:wordWrap/>
        <w:overflowPunct/>
        <w:topLinePunct w:val="0"/>
        <w:autoSpaceDE/>
        <w:autoSpaceDN/>
        <w:bidi w:val="0"/>
        <w:adjustRightInd/>
        <w:snapToGrid/>
        <w:spacing w:line="560" w:lineRule="exact"/>
        <w:ind w:left="-178" w:leftChars="-85" w:right="0" w:rightChars="0" w:firstLine="640" w:firstLineChars="200"/>
        <w:textAlignment w:val="auto"/>
        <w:outlineLvl w:val="9"/>
        <w:rPr>
          <w:rFonts w:hint="eastAsia" w:ascii="仿宋_GB2312" w:hAnsi="仿宋_GB2312" w:eastAsia="仿宋_GB2312" w:cs="仿宋_GB2312"/>
          <w:b w:val="0"/>
          <w:bCs/>
          <w:color w:val="00000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178" w:leftChars="-85" w:right="0" w:rightChars="0" w:firstLine="640" w:firstLineChars="200"/>
        <w:textAlignment w:val="auto"/>
        <w:outlineLvl w:val="9"/>
        <w:rPr>
          <w:rFonts w:hint="eastAsia" w:ascii="仿宋_GB2312" w:hAnsi="仿宋_GB2312" w:eastAsia="仿宋_GB2312" w:cs="仿宋_GB2312"/>
          <w:b w:val="0"/>
          <w:bCs/>
          <w:color w:val="00000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178" w:leftChars="-85"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000000"/>
          <w:sz w:val="32"/>
          <w:szCs w:val="32"/>
        </w:rPr>
        <w:t xml:space="preserve">                               2017年12月19日</w:t>
      </w:r>
    </w:p>
    <w:sectPr>
      <w:headerReference r:id="rId3" w:type="default"/>
      <w:footerReference r:id="rId4" w:type="default"/>
      <w:footerReference r:id="rId5" w:type="even"/>
      <w:pgSz w:w="11906" w:h="16838"/>
      <w:pgMar w:top="1701" w:right="1418"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1</w:t>
    </w:r>
    <w:r>
      <w:rPr>
        <w:rStyle w:val="5"/>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B2334"/>
    <w:rsid w:val="00004114"/>
    <w:rsid w:val="00047256"/>
    <w:rsid w:val="00080865"/>
    <w:rsid w:val="000A1D0F"/>
    <w:rsid w:val="000B3B0F"/>
    <w:rsid w:val="000E4059"/>
    <w:rsid w:val="000F5A6B"/>
    <w:rsid w:val="00117368"/>
    <w:rsid w:val="001326C7"/>
    <w:rsid w:val="00133903"/>
    <w:rsid w:val="00155410"/>
    <w:rsid w:val="001F78B4"/>
    <w:rsid w:val="002006C3"/>
    <w:rsid w:val="0021703E"/>
    <w:rsid w:val="002379E8"/>
    <w:rsid w:val="0028045C"/>
    <w:rsid w:val="00280985"/>
    <w:rsid w:val="00292F29"/>
    <w:rsid w:val="00293F7A"/>
    <w:rsid w:val="002D3A54"/>
    <w:rsid w:val="002F7ADC"/>
    <w:rsid w:val="003B7DF4"/>
    <w:rsid w:val="003D76E3"/>
    <w:rsid w:val="00430F6C"/>
    <w:rsid w:val="0044780B"/>
    <w:rsid w:val="00477EA6"/>
    <w:rsid w:val="004C5A85"/>
    <w:rsid w:val="004E7545"/>
    <w:rsid w:val="004F7C97"/>
    <w:rsid w:val="005022ED"/>
    <w:rsid w:val="0052345C"/>
    <w:rsid w:val="00565CAC"/>
    <w:rsid w:val="005B5111"/>
    <w:rsid w:val="005C398B"/>
    <w:rsid w:val="005F37F0"/>
    <w:rsid w:val="005F5224"/>
    <w:rsid w:val="006376B8"/>
    <w:rsid w:val="006625C6"/>
    <w:rsid w:val="00675F94"/>
    <w:rsid w:val="0068002E"/>
    <w:rsid w:val="00691729"/>
    <w:rsid w:val="00695F65"/>
    <w:rsid w:val="006E4003"/>
    <w:rsid w:val="006F422D"/>
    <w:rsid w:val="00726EC3"/>
    <w:rsid w:val="00745E55"/>
    <w:rsid w:val="007557D3"/>
    <w:rsid w:val="007702E2"/>
    <w:rsid w:val="0077273A"/>
    <w:rsid w:val="00775C2A"/>
    <w:rsid w:val="00782690"/>
    <w:rsid w:val="007956AB"/>
    <w:rsid w:val="007A446B"/>
    <w:rsid w:val="007C5F91"/>
    <w:rsid w:val="007F03D5"/>
    <w:rsid w:val="00821F31"/>
    <w:rsid w:val="008477BF"/>
    <w:rsid w:val="00856C74"/>
    <w:rsid w:val="008837BE"/>
    <w:rsid w:val="008A45C8"/>
    <w:rsid w:val="008A4F11"/>
    <w:rsid w:val="008B2334"/>
    <w:rsid w:val="008C53C9"/>
    <w:rsid w:val="008D70E3"/>
    <w:rsid w:val="009008E4"/>
    <w:rsid w:val="00932E8A"/>
    <w:rsid w:val="0095414A"/>
    <w:rsid w:val="009875D4"/>
    <w:rsid w:val="009C5EA9"/>
    <w:rsid w:val="00A263E9"/>
    <w:rsid w:val="00A340AB"/>
    <w:rsid w:val="00A3543D"/>
    <w:rsid w:val="00A75D39"/>
    <w:rsid w:val="00A93CAE"/>
    <w:rsid w:val="00AD54A9"/>
    <w:rsid w:val="00AD791B"/>
    <w:rsid w:val="00AF56A7"/>
    <w:rsid w:val="00B03892"/>
    <w:rsid w:val="00B07E0F"/>
    <w:rsid w:val="00B2040E"/>
    <w:rsid w:val="00B73E7F"/>
    <w:rsid w:val="00B85925"/>
    <w:rsid w:val="00B948EB"/>
    <w:rsid w:val="00BA0DB6"/>
    <w:rsid w:val="00BA103E"/>
    <w:rsid w:val="00BA79EA"/>
    <w:rsid w:val="00BE0E70"/>
    <w:rsid w:val="00C46B88"/>
    <w:rsid w:val="00C51C5B"/>
    <w:rsid w:val="00CA3BA4"/>
    <w:rsid w:val="00D174E6"/>
    <w:rsid w:val="00D23D1E"/>
    <w:rsid w:val="00D746CB"/>
    <w:rsid w:val="00DA5A98"/>
    <w:rsid w:val="00DB0D12"/>
    <w:rsid w:val="00E15491"/>
    <w:rsid w:val="00E87BAD"/>
    <w:rsid w:val="00EA122A"/>
    <w:rsid w:val="00EA36CB"/>
    <w:rsid w:val="00F01818"/>
    <w:rsid w:val="00F575A7"/>
    <w:rsid w:val="00F57692"/>
    <w:rsid w:val="00F86100"/>
    <w:rsid w:val="00FA64EF"/>
    <w:rsid w:val="58FA63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5">
    <w:name w:val="page number"/>
    <w:basedOn w:val="4"/>
    <w:uiPriority w:val="0"/>
  </w:style>
  <w:style w:type="character" w:customStyle="1" w:styleId="7">
    <w:name w:val="页眉 Char"/>
    <w:basedOn w:val="4"/>
    <w:link w:val="3"/>
    <w:uiPriority w:val="0"/>
    <w:rPr>
      <w:sz w:val="18"/>
      <w:szCs w:val="18"/>
    </w:rPr>
  </w:style>
  <w:style w:type="character" w:customStyle="1" w:styleId="8">
    <w:name w:val="页脚 Char"/>
    <w:basedOn w:val="4"/>
    <w:link w:val="2"/>
    <w:qFormat/>
    <w:uiPriority w:val="0"/>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中国微软</Company>
  <Pages>4</Pages>
  <Words>382</Words>
  <Characters>2179</Characters>
  <Lines>18</Lines>
  <Paragraphs>5</Paragraphs>
  <TotalTime>0</TotalTime>
  <ScaleCrop>false</ScaleCrop>
  <LinksUpToDate>false</LinksUpToDate>
  <CharactersWithSpaces>2556</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2017-12-20T07:15:00Z</dcterms:created>
  <dc:creator>张廷茂</dc:creator>
  <cp:lastModifiedBy>l</cp:lastModifiedBy>
  <dcterms:modified xsi:type="dcterms:W3CDTF">2017-12-22T01:11:39Z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