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color w:val="000000"/>
          <w:spacing w:val="0"/>
          <w:kern w:val="0"/>
          <w:sz w:val="44"/>
          <w:szCs w:val="44"/>
        </w:rPr>
      </w:pPr>
      <w:r>
        <w:rPr>
          <w:rFonts w:hint="eastAsia" w:ascii="方正小标宋简体" w:hAnsi="方正小标宋简体" w:eastAsia="方正小标宋简体" w:cs="方正小标宋简体"/>
          <w:b w:val="0"/>
          <w:bCs w:val="0"/>
          <w:color w:val="000000"/>
          <w:spacing w:val="0"/>
          <w:kern w:val="0"/>
          <w:sz w:val="44"/>
          <w:szCs w:val="44"/>
        </w:rPr>
        <w:t>2017年</w:t>
      </w:r>
      <w:r>
        <w:rPr>
          <w:rFonts w:hint="eastAsia" w:ascii="方正小标宋简体" w:hAnsi="方正小标宋简体" w:eastAsia="方正小标宋简体" w:cs="方正小标宋简体"/>
          <w:b w:val="0"/>
          <w:bCs w:val="0"/>
          <w:color w:val="000000"/>
          <w:spacing w:val="0"/>
          <w:kern w:val="0"/>
          <w:sz w:val="44"/>
          <w:szCs w:val="44"/>
          <w:lang w:eastAsia="zh-CN"/>
        </w:rPr>
        <w:t>度</w:t>
      </w:r>
      <w:r>
        <w:rPr>
          <w:rFonts w:hint="eastAsia" w:ascii="方正小标宋简体" w:hAnsi="方正小标宋简体" w:eastAsia="方正小标宋简体" w:cs="方正小标宋简体"/>
          <w:b w:val="0"/>
          <w:bCs w:val="0"/>
          <w:color w:val="000000"/>
          <w:spacing w:val="0"/>
          <w:kern w:val="0"/>
          <w:sz w:val="44"/>
          <w:szCs w:val="44"/>
        </w:rPr>
        <w:t>述职述廉报告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color w:val="000000"/>
          <w:spacing w:val="0"/>
          <w:kern w:val="0"/>
          <w:sz w:val="32"/>
          <w:szCs w:val="32"/>
        </w:rPr>
      </w:pPr>
      <w:r>
        <w:rPr>
          <w:rFonts w:hint="eastAsia" w:ascii="楷体_GB2312" w:hAnsi="楷体_GB2312" w:eastAsia="楷体_GB2312" w:cs="楷体_GB2312"/>
          <w:b w:val="0"/>
          <w:bCs w:val="0"/>
          <w:color w:val="000000"/>
          <w:spacing w:val="0"/>
          <w:kern w:val="0"/>
          <w:sz w:val="32"/>
          <w:szCs w:val="32"/>
        </w:rPr>
        <w:t>柴艳萍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color w:val="000000"/>
          <w:spacing w:val="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柴艳萍，中共党员，马克思主义学院党总支书记、院长。下面我就2017年情况总结汇报如下：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黑体" w:hAnsi="黑体" w:eastAsia="黑体" w:cs="黑体"/>
          <w:b w:val="0"/>
          <w:bCs w:val="0"/>
          <w:color w:val="000000"/>
          <w:spacing w:val="0"/>
          <w:kern w:val="0"/>
          <w:sz w:val="32"/>
          <w:szCs w:val="32"/>
        </w:rPr>
      </w:pPr>
      <w:r>
        <w:rPr>
          <w:rFonts w:hint="eastAsia" w:ascii="黑体" w:hAnsi="黑体" w:eastAsia="黑体" w:cs="黑体"/>
          <w:b w:val="0"/>
          <w:bCs w:val="0"/>
          <w:color w:val="000000"/>
          <w:spacing w:val="0"/>
          <w:kern w:val="0"/>
          <w:sz w:val="32"/>
          <w:szCs w:val="32"/>
        </w:rPr>
        <w:t>一、政治思想</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    坚持马克思主义，认真学习经典和党的方针政策，</w:t>
      </w:r>
      <w:r>
        <w:rPr>
          <w:rFonts w:hint="eastAsia" w:ascii="仿宋_GB2312" w:hAnsi="仿宋_GB2312" w:eastAsia="仿宋_GB2312" w:cs="仿宋_GB2312"/>
          <w:b w:val="0"/>
          <w:bCs w:val="0"/>
          <w:color w:val="000000"/>
          <w:spacing w:val="0"/>
          <w:kern w:val="0"/>
          <w:sz w:val="32"/>
          <w:szCs w:val="32"/>
        </w:rPr>
        <w:t>特别是加强学习党的十九大精神和习近平新时代中国特色社会主义思想，并在各项工作中全面贯彻和落实。</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黑体" w:hAnsi="黑体" w:eastAsia="黑体" w:cs="黑体"/>
          <w:b w:val="0"/>
          <w:bCs w:val="0"/>
          <w:color w:val="000000"/>
          <w:spacing w:val="0"/>
          <w:kern w:val="0"/>
          <w:sz w:val="32"/>
          <w:szCs w:val="32"/>
        </w:rPr>
      </w:pPr>
      <w:r>
        <w:rPr>
          <w:rFonts w:hint="eastAsia" w:ascii="黑体" w:hAnsi="黑体" w:eastAsia="黑体" w:cs="黑体"/>
          <w:b w:val="0"/>
          <w:bCs w:val="0"/>
          <w:color w:val="000000"/>
          <w:spacing w:val="0"/>
          <w:kern w:val="0"/>
          <w:sz w:val="32"/>
          <w:szCs w:val="32"/>
        </w:rPr>
        <w:t>二、德与勤</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工作积极主动，满腔热情，尽心尽责，几乎每天上下班都是早7点多到，晚8点后走，在日常生活、工作和学习中严格要求自己，顾全大局，以身作则，开拓创新，敢于担当。</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黑体" w:hAnsi="黑体" w:eastAsia="黑体" w:cs="黑体"/>
          <w:b w:val="0"/>
          <w:bCs w:val="0"/>
          <w:color w:val="000000"/>
          <w:spacing w:val="0"/>
          <w:kern w:val="0"/>
          <w:sz w:val="32"/>
          <w:szCs w:val="32"/>
        </w:rPr>
        <w:t>三、反腐与倡廉</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在反腐倡廉方面，</w:t>
      </w:r>
      <w:r>
        <w:rPr>
          <w:rFonts w:hint="eastAsia" w:ascii="仿宋_GB2312" w:hAnsi="仿宋_GB2312" w:eastAsia="仿宋_GB2312" w:cs="仿宋_GB2312"/>
          <w:b w:val="0"/>
          <w:bCs w:val="0"/>
          <w:color w:val="000000"/>
          <w:spacing w:val="0"/>
          <w:sz w:val="32"/>
          <w:szCs w:val="32"/>
          <w:shd w:val="clear" w:color="auto" w:fill="FFFFFF"/>
        </w:rPr>
        <w:t>廉洁自律，</w:t>
      </w:r>
      <w:r>
        <w:rPr>
          <w:rFonts w:hint="eastAsia" w:ascii="仿宋_GB2312" w:hAnsi="仿宋_GB2312" w:eastAsia="仿宋_GB2312" w:cs="仿宋_GB2312"/>
          <w:b w:val="0"/>
          <w:bCs w:val="0"/>
          <w:spacing w:val="0"/>
          <w:kern w:val="0"/>
          <w:sz w:val="32"/>
          <w:szCs w:val="32"/>
        </w:rPr>
        <w:t>依法办事，政务财务公开</w:t>
      </w:r>
      <w:r>
        <w:rPr>
          <w:rFonts w:hint="eastAsia" w:ascii="仿宋_GB2312" w:hAnsi="仿宋_GB2312" w:eastAsia="仿宋_GB2312" w:cs="仿宋_GB2312"/>
          <w:b w:val="0"/>
          <w:bCs w:val="0"/>
          <w:color w:val="000000"/>
          <w:spacing w:val="0"/>
          <w:kern w:val="0"/>
          <w:sz w:val="32"/>
          <w:szCs w:val="32"/>
        </w:rPr>
        <w:t>。严格按规定使用经费，坚持重大开支集体决定</w:t>
      </w:r>
      <w:r>
        <w:rPr>
          <w:rFonts w:hint="eastAsia" w:ascii="仿宋_GB2312" w:hAnsi="仿宋_GB2312" w:eastAsia="仿宋_GB2312" w:cs="仿宋_GB2312"/>
          <w:b w:val="0"/>
          <w:bCs w:val="0"/>
          <w:color w:val="000000"/>
          <w:spacing w:val="0"/>
          <w:kern w:val="0"/>
          <w:sz w:val="32"/>
          <w:szCs w:val="32"/>
        </w:rPr>
        <w:t>，</w:t>
      </w:r>
      <w:r>
        <w:rPr>
          <w:rFonts w:hint="eastAsia" w:ascii="仿宋_GB2312" w:hAnsi="仿宋_GB2312" w:eastAsia="仿宋_GB2312" w:cs="仿宋_GB2312"/>
          <w:b w:val="0"/>
          <w:bCs w:val="0"/>
          <w:color w:val="000000"/>
          <w:spacing w:val="0"/>
          <w:kern w:val="0"/>
          <w:sz w:val="32"/>
          <w:szCs w:val="32"/>
        </w:rPr>
        <w:t>财务工作有法可依，有章可循，有据可查。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color w:val="000000"/>
          <w:spacing w:val="0"/>
          <w:kern w:val="0"/>
          <w:sz w:val="32"/>
          <w:szCs w:val="32"/>
        </w:rPr>
      </w:pPr>
      <w:r>
        <w:rPr>
          <w:rFonts w:hint="eastAsia" w:ascii="黑体" w:hAnsi="黑体" w:eastAsia="黑体" w:cs="黑体"/>
          <w:b w:val="0"/>
          <w:bCs w:val="0"/>
          <w:color w:val="000000"/>
          <w:spacing w:val="0"/>
          <w:kern w:val="0"/>
          <w:sz w:val="32"/>
          <w:szCs w:val="32"/>
        </w:rPr>
        <w:t>四、学院工作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     1、党建和思政工作</w:t>
      </w:r>
      <w:r>
        <w:rPr>
          <w:rFonts w:hint="eastAsia" w:ascii="仿宋_GB2312" w:hAnsi="仿宋_GB2312" w:eastAsia="仿宋_GB2312" w:cs="仿宋_GB2312"/>
          <w:b w:val="0"/>
          <w:bCs w:val="0"/>
          <w:color w:val="000000"/>
          <w:spacing w:val="0"/>
          <w:kern w:val="0"/>
          <w:sz w:val="32"/>
          <w:szCs w:val="32"/>
        </w:rPr>
        <w:t>：一</w:t>
      </w:r>
      <w:r>
        <w:rPr>
          <w:rFonts w:hint="eastAsia" w:ascii="仿宋_GB2312" w:hAnsi="仿宋_GB2312" w:eastAsia="仿宋_GB2312" w:cs="仿宋_GB2312"/>
          <w:b w:val="0"/>
          <w:bCs w:val="0"/>
          <w:color w:val="000000"/>
          <w:spacing w:val="0"/>
          <w:kern w:val="0"/>
          <w:sz w:val="32"/>
          <w:szCs w:val="32"/>
        </w:rPr>
        <w:t>是学习、</w:t>
      </w:r>
      <w:r>
        <w:rPr>
          <w:rFonts w:hint="eastAsia" w:ascii="仿宋_GB2312" w:hAnsi="仿宋_GB2312" w:eastAsia="仿宋_GB2312" w:cs="仿宋_GB2312"/>
          <w:b w:val="0"/>
          <w:bCs w:val="0"/>
          <w:color w:val="000000"/>
          <w:spacing w:val="0"/>
          <w:kern w:val="0"/>
          <w:sz w:val="32"/>
          <w:szCs w:val="32"/>
        </w:rPr>
        <w:t>贯彻和落实</w:t>
      </w:r>
      <w:r>
        <w:rPr>
          <w:rFonts w:hint="eastAsia" w:ascii="仿宋_GB2312" w:hAnsi="仿宋_GB2312" w:eastAsia="仿宋_GB2312" w:cs="仿宋_GB2312"/>
          <w:b w:val="0"/>
          <w:bCs w:val="0"/>
          <w:color w:val="000000"/>
          <w:spacing w:val="0"/>
          <w:kern w:val="0"/>
          <w:sz w:val="32"/>
          <w:szCs w:val="32"/>
        </w:rPr>
        <w:t>《准则》和《条例》，强化</w:t>
      </w:r>
      <w:r>
        <w:rPr>
          <w:rFonts w:hint="eastAsia" w:ascii="仿宋_GB2312" w:hAnsi="仿宋_GB2312" w:eastAsia="仿宋_GB2312" w:cs="仿宋_GB2312"/>
          <w:b w:val="0"/>
          <w:bCs w:val="0"/>
          <w:spacing w:val="0"/>
          <w:kern w:val="0"/>
          <w:sz w:val="32"/>
          <w:szCs w:val="32"/>
        </w:rPr>
        <w:t>党风廉政建设责任制；二是落实学校“一流党建”工作方案和“思政工作实施方案”；三是学习和宣讲十九大精神，马院师生在全校师生中间共宣讲40余场。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   </w:t>
      </w:r>
      <w:r>
        <w:rPr>
          <w:rFonts w:hint="eastAsia" w:ascii="仿宋_GB2312" w:hAnsi="仿宋_GB2312" w:eastAsia="仿宋_GB2312" w:cs="仿宋_GB2312"/>
          <w:b w:val="0"/>
          <w:bCs w:val="0"/>
          <w:color w:val="000000"/>
          <w:spacing w:val="0"/>
          <w:kern w:val="0"/>
          <w:sz w:val="32"/>
          <w:szCs w:val="32"/>
          <w:lang w:val="en-US" w:eastAsia="zh-CN"/>
        </w:rPr>
        <w:t xml:space="preserve"> </w:t>
      </w:r>
      <w:r>
        <w:rPr>
          <w:rFonts w:hint="eastAsia" w:ascii="仿宋_GB2312" w:hAnsi="仿宋_GB2312" w:eastAsia="仿宋_GB2312" w:cs="仿宋_GB2312"/>
          <w:b w:val="0"/>
          <w:bCs w:val="0"/>
          <w:color w:val="000000"/>
          <w:spacing w:val="0"/>
          <w:kern w:val="0"/>
          <w:sz w:val="32"/>
          <w:szCs w:val="32"/>
        </w:rPr>
        <w:t>2、申博申硕工作：</w:t>
      </w:r>
      <w:r>
        <w:rPr>
          <w:rFonts w:hint="eastAsia" w:ascii="仿宋_GB2312" w:hAnsi="仿宋_GB2312" w:eastAsia="仿宋_GB2312" w:cs="仿宋_GB2312"/>
          <w:b w:val="0"/>
          <w:bCs w:val="0"/>
          <w:color w:val="000000"/>
          <w:spacing w:val="0"/>
          <w:kern w:val="0"/>
          <w:sz w:val="32"/>
          <w:szCs w:val="32"/>
        </w:rPr>
        <w:t>从1月到8月，一直带领马克思主义学院申请马克思主义理论博士点和哲学硕士点。其中马克思主义理论申请博材料先后论证18稿，召开申博材料论证会5场，请教咨询专家20余人次。其中的复杂、烦琐与艰辛只有亲身经历过才能体会到。虽然最后没有成功，但却理清了家底，查找了不足，也为下次申请积累了经验和教训。9月份以来，为下一轮申博，又在第一时间，学院又重新凝炼了方向，整合了梯队，选拔了学科带头人和学术骨干进行培育，并出台了一系列配套激励政策。</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   </w:t>
      </w:r>
      <w:r>
        <w:rPr>
          <w:rFonts w:hint="eastAsia" w:ascii="仿宋_GB2312" w:hAnsi="仿宋_GB2312" w:eastAsia="仿宋_GB2312" w:cs="仿宋_GB2312"/>
          <w:b w:val="0"/>
          <w:bCs w:val="0"/>
          <w:color w:val="000000"/>
          <w:spacing w:val="0"/>
          <w:kern w:val="0"/>
          <w:sz w:val="32"/>
          <w:szCs w:val="32"/>
          <w:lang w:val="en-US" w:eastAsia="zh-CN"/>
        </w:rPr>
        <w:t xml:space="preserve"> </w:t>
      </w:r>
      <w:r>
        <w:rPr>
          <w:rFonts w:hint="eastAsia" w:ascii="仿宋_GB2312" w:hAnsi="仿宋_GB2312" w:eastAsia="仿宋_GB2312" w:cs="仿宋_GB2312"/>
          <w:b w:val="0"/>
          <w:bCs w:val="0"/>
          <w:color w:val="000000"/>
          <w:spacing w:val="0"/>
          <w:kern w:val="0"/>
          <w:sz w:val="32"/>
          <w:szCs w:val="32"/>
        </w:rPr>
        <w:t>3、</w:t>
      </w:r>
      <w:r>
        <w:rPr>
          <w:rFonts w:hint="eastAsia" w:ascii="仿宋_GB2312" w:hAnsi="仿宋_GB2312" w:eastAsia="仿宋_GB2312" w:cs="仿宋_GB2312"/>
          <w:b w:val="0"/>
          <w:bCs w:val="0"/>
          <w:color w:val="000000"/>
          <w:spacing w:val="0"/>
          <w:kern w:val="0"/>
          <w:sz w:val="32"/>
          <w:szCs w:val="32"/>
        </w:rPr>
        <w:t>科研教学工作</w:t>
      </w:r>
      <w:r>
        <w:rPr>
          <w:rFonts w:hint="eastAsia" w:ascii="仿宋_GB2312" w:hAnsi="仿宋_GB2312" w:eastAsia="仿宋_GB2312" w:cs="仿宋_GB2312"/>
          <w:b w:val="0"/>
          <w:bCs w:val="0"/>
          <w:color w:val="000000"/>
          <w:spacing w:val="0"/>
          <w:kern w:val="0"/>
          <w:sz w:val="32"/>
          <w:szCs w:val="32"/>
        </w:rPr>
        <w:t>：荣获学校</w:t>
      </w:r>
      <w:r>
        <w:rPr>
          <w:rFonts w:hint="eastAsia" w:ascii="仿宋_GB2312" w:hAnsi="仿宋_GB2312" w:eastAsia="仿宋_GB2312" w:cs="仿宋_GB2312"/>
          <w:b w:val="0"/>
          <w:bCs w:val="0"/>
          <w:color w:val="000000"/>
          <w:spacing w:val="0"/>
          <w:kern w:val="0"/>
          <w:sz w:val="32"/>
          <w:szCs w:val="32"/>
        </w:rPr>
        <w:t>科研先进集体二等级奖，</w:t>
      </w:r>
      <w:r>
        <w:rPr>
          <w:rFonts w:hint="eastAsia" w:ascii="仿宋_GB2312" w:hAnsi="仿宋_GB2312" w:eastAsia="仿宋_GB2312" w:cs="仿宋_GB2312"/>
          <w:b w:val="0"/>
          <w:bCs w:val="0"/>
          <w:color w:val="000000"/>
          <w:spacing w:val="0"/>
          <w:kern w:val="0"/>
          <w:sz w:val="32"/>
          <w:szCs w:val="32"/>
        </w:rPr>
        <w:t>获批教育部人文社科项目5项，其中重在项目、重点项目各1项，一般项目3项；荣获河北省教学成果一、二等奖各1项；获批省级研究生精品课1门。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    此外，马院还在本年度学校对各二级单位</w:t>
      </w:r>
      <w:r>
        <w:rPr>
          <w:rFonts w:hint="eastAsia" w:ascii="仿宋_GB2312" w:hAnsi="仿宋_GB2312" w:eastAsia="仿宋_GB2312" w:cs="仿宋_GB2312"/>
          <w:b w:val="0"/>
          <w:bCs w:val="0"/>
          <w:color w:val="000000"/>
          <w:spacing w:val="0"/>
          <w:kern w:val="0"/>
          <w:sz w:val="32"/>
          <w:szCs w:val="32"/>
        </w:rPr>
        <w:t>绩效考核中获得优秀；教师中荣获省级以上荣获称号和专家称号5个；在本轮岗位聘用中，新增学校二、三级教授5人。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黑体" w:hAnsi="黑体" w:eastAsia="黑体" w:cs="黑体"/>
          <w:b w:val="0"/>
          <w:bCs w:val="0"/>
          <w:color w:val="000000"/>
          <w:spacing w:val="0"/>
          <w:kern w:val="0"/>
          <w:sz w:val="32"/>
          <w:szCs w:val="32"/>
        </w:rPr>
      </w:pPr>
      <w:r>
        <w:rPr>
          <w:rFonts w:hint="eastAsia" w:ascii="黑体" w:hAnsi="黑体" w:eastAsia="黑体" w:cs="黑体"/>
          <w:b w:val="0"/>
          <w:bCs w:val="0"/>
          <w:color w:val="000000"/>
          <w:spacing w:val="0"/>
          <w:kern w:val="0"/>
          <w:sz w:val="32"/>
          <w:szCs w:val="32"/>
        </w:rPr>
        <w:t>五、个人业绩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荣获河北省教学成果一等奖，荣获河北省杰出专业技术人才和河北省教学名师称号，入选全国高校思想政治理论课教师年度影响力十大标兵人物。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2017年，在校党委的正确领导下，在学院领导班子的精诚团结下，在全体教职工的共同努力下，我院和我本人取得了以上成绩。但是，本人在各方面做得还不够，距离学校的要求还相差甚远，也还有许多地方有待改进和提高。今后，我要更加努力地工作，更加严格地要求自己，争取做出更好成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r>
        <w:rPr>
          <w:rFonts w:hint="eastAsia" w:ascii="仿宋_GB2312" w:hAnsi="仿宋_GB2312" w:eastAsia="仿宋_GB2312" w:cs="仿宋_GB2312"/>
          <w:b w:val="0"/>
          <w:bCs w:val="0"/>
          <w:color w:val="000000"/>
          <w:spacing w:val="0"/>
          <w:kern w:val="0"/>
          <w:sz w:val="32"/>
          <w:szCs w:val="32"/>
        </w:rPr>
        <w:t xml:space="preserve">               </w:t>
      </w:r>
      <w:r>
        <w:rPr>
          <w:rFonts w:hint="eastAsia" w:ascii="仿宋_GB2312" w:hAnsi="仿宋_GB2312" w:eastAsia="仿宋_GB2312" w:cs="仿宋_GB2312"/>
          <w:b w:val="0"/>
          <w:bCs w:val="0"/>
          <w:color w:val="000000"/>
          <w:spacing w:val="0"/>
          <w:kern w:val="0"/>
          <w:sz w:val="32"/>
          <w:szCs w:val="32"/>
          <w:lang w:val="en-US" w:eastAsia="zh-CN"/>
        </w:rPr>
        <w:t xml:space="preserve">           </w:t>
      </w:r>
      <w:r>
        <w:rPr>
          <w:rFonts w:hint="eastAsia" w:ascii="仿宋_GB2312" w:hAnsi="仿宋_GB2312" w:eastAsia="仿宋_GB2312" w:cs="仿宋_GB2312"/>
          <w:b w:val="0"/>
          <w:bCs w:val="0"/>
          <w:color w:val="000000"/>
          <w:spacing w:val="0"/>
          <w:kern w:val="0"/>
          <w:sz w:val="32"/>
          <w:szCs w:val="32"/>
        </w:rPr>
        <w:t xml:space="preserve"> 2017年12月20日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val="0"/>
          <w:bCs w:val="0"/>
          <w:color w:val="000000"/>
          <w:spacing w:val="0"/>
          <w:kern w:val="0"/>
          <w:sz w:val="32"/>
          <w:szCs w:val="32"/>
        </w:rPr>
      </w:pPr>
    </w:p>
    <w:sectPr>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1519"/>
    <w:rsid w:val="0002285F"/>
    <w:rsid w:val="00067FAC"/>
    <w:rsid w:val="000C777B"/>
    <w:rsid w:val="000E3C47"/>
    <w:rsid w:val="002134D9"/>
    <w:rsid w:val="002238C6"/>
    <w:rsid w:val="002A4D3D"/>
    <w:rsid w:val="002B0B6A"/>
    <w:rsid w:val="002B58DA"/>
    <w:rsid w:val="00303020"/>
    <w:rsid w:val="00364787"/>
    <w:rsid w:val="00364914"/>
    <w:rsid w:val="00370F5B"/>
    <w:rsid w:val="003A5F62"/>
    <w:rsid w:val="003E1C94"/>
    <w:rsid w:val="003F7D57"/>
    <w:rsid w:val="00445358"/>
    <w:rsid w:val="00452507"/>
    <w:rsid w:val="004554DC"/>
    <w:rsid w:val="004F1143"/>
    <w:rsid w:val="005614FC"/>
    <w:rsid w:val="00564CB9"/>
    <w:rsid w:val="005B4950"/>
    <w:rsid w:val="005E246A"/>
    <w:rsid w:val="006C1A9E"/>
    <w:rsid w:val="006E1519"/>
    <w:rsid w:val="006E689C"/>
    <w:rsid w:val="007002FC"/>
    <w:rsid w:val="00716DF8"/>
    <w:rsid w:val="00717F80"/>
    <w:rsid w:val="00750D32"/>
    <w:rsid w:val="00787860"/>
    <w:rsid w:val="007967E1"/>
    <w:rsid w:val="007A7454"/>
    <w:rsid w:val="00813403"/>
    <w:rsid w:val="00813513"/>
    <w:rsid w:val="00816FC6"/>
    <w:rsid w:val="0083011D"/>
    <w:rsid w:val="00842168"/>
    <w:rsid w:val="00844CAF"/>
    <w:rsid w:val="00883F4B"/>
    <w:rsid w:val="008C6C27"/>
    <w:rsid w:val="009306FB"/>
    <w:rsid w:val="00933DC2"/>
    <w:rsid w:val="00A02B5C"/>
    <w:rsid w:val="00A212E1"/>
    <w:rsid w:val="00A21717"/>
    <w:rsid w:val="00A608CA"/>
    <w:rsid w:val="00A84F1C"/>
    <w:rsid w:val="00AE0A7C"/>
    <w:rsid w:val="00B016EA"/>
    <w:rsid w:val="00B34838"/>
    <w:rsid w:val="00B7506B"/>
    <w:rsid w:val="00B83326"/>
    <w:rsid w:val="00B87CD7"/>
    <w:rsid w:val="00B952D1"/>
    <w:rsid w:val="00BB3A0E"/>
    <w:rsid w:val="00BD1B41"/>
    <w:rsid w:val="00C02F7F"/>
    <w:rsid w:val="00C11B1F"/>
    <w:rsid w:val="00C36E20"/>
    <w:rsid w:val="00C659A0"/>
    <w:rsid w:val="00D103E5"/>
    <w:rsid w:val="00DC4596"/>
    <w:rsid w:val="00E22511"/>
    <w:rsid w:val="00E25880"/>
    <w:rsid w:val="00E37630"/>
    <w:rsid w:val="00E6070E"/>
    <w:rsid w:val="00E82DF6"/>
    <w:rsid w:val="00EA3919"/>
    <w:rsid w:val="00F11DB7"/>
    <w:rsid w:val="00F653F9"/>
    <w:rsid w:val="00FB5033"/>
    <w:rsid w:val="00FD643D"/>
    <w:rsid w:val="261E7606"/>
    <w:rsid w:val="2F25271C"/>
    <w:rsid w:val="338A5048"/>
    <w:rsid w:val="384A66E6"/>
    <w:rsid w:val="3DAA0DEF"/>
    <w:rsid w:val="57EB733C"/>
    <w:rsid w:val="5A256F24"/>
    <w:rsid w:val="662035E4"/>
    <w:rsid w:val="696B2D91"/>
    <w:rsid w:val="7179250E"/>
    <w:rsid w:val="72DE3D2A"/>
    <w:rsid w:val="76BA68AE"/>
    <w:rsid w:val="7B8F0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character" w:customStyle="1" w:styleId="8">
    <w:name w:val="apple-converted-space"/>
    <w:basedOn w:val="4"/>
    <w:uiPriority w:val="0"/>
  </w:style>
  <w:style w:type="paragraph" w:customStyle="1" w:styleId="9">
    <w:name w:val="标准"/>
    <w:basedOn w:val="1"/>
    <w:qFormat/>
    <w:uiPriority w:val="0"/>
    <w:pPr>
      <w:adjustRightInd w:val="0"/>
      <w:spacing w:before="120" w:after="120" w:line="312" w:lineRule="atLeast"/>
      <w:textAlignment w:val="baseline"/>
    </w:pPr>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159</Words>
  <Characters>908</Characters>
  <Lines>7</Lines>
  <Paragraphs>2</Paragraphs>
  <TotalTime>0</TotalTime>
  <ScaleCrop>false</ScaleCrop>
  <LinksUpToDate>false</LinksUpToDate>
  <CharactersWithSpaces>1065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2015-12-13T10:26:00Z</dcterms:created>
  <dc:creator>Lenovo</dc:creator>
  <cp:lastModifiedBy>l</cp:lastModifiedBy>
  <cp:lastPrinted>2017-12-21T01:38:00Z</cp:lastPrinted>
  <dcterms:modified xsi:type="dcterms:W3CDTF">2017-12-21T01:55:26Z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