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BE" w:rsidRPr="00E92F35" w:rsidRDefault="00ED46BE">
      <w:pPr>
        <w:jc w:val="center"/>
        <w:rPr>
          <w:rFonts w:ascii="仿宋" w:eastAsia="仿宋" w:hAnsi="仿宋"/>
          <w:b/>
          <w:sz w:val="32"/>
          <w:szCs w:val="32"/>
        </w:rPr>
      </w:pPr>
      <w:r w:rsidRPr="00E92F35">
        <w:rPr>
          <w:rFonts w:ascii="仿宋" w:eastAsia="仿宋" w:hAnsi="仿宋" w:cs="方正小标宋简体"/>
          <w:b/>
          <w:sz w:val="32"/>
          <w:szCs w:val="32"/>
        </w:rPr>
        <w:t>2018</w:t>
      </w:r>
      <w:r w:rsidRPr="00E92F35">
        <w:rPr>
          <w:rFonts w:ascii="仿宋" w:eastAsia="仿宋" w:hAnsi="仿宋" w:cs="方正小标宋简体" w:hint="eastAsia"/>
          <w:b/>
          <w:sz w:val="32"/>
          <w:szCs w:val="32"/>
        </w:rPr>
        <w:t>年度基层党组织书</w:t>
      </w:r>
      <w:bookmarkStart w:id="0" w:name="_GoBack"/>
      <w:bookmarkEnd w:id="0"/>
      <w:r w:rsidRPr="00E92F35">
        <w:rPr>
          <w:rFonts w:ascii="仿宋" w:eastAsia="仿宋" w:hAnsi="仿宋" w:cs="方正小标宋简体" w:hint="eastAsia"/>
          <w:b/>
          <w:sz w:val="32"/>
          <w:szCs w:val="32"/>
        </w:rPr>
        <w:t>记抓党建工作述职报告</w:t>
      </w:r>
    </w:p>
    <w:p w:rsidR="00ED46BE" w:rsidRPr="00E92F35" w:rsidRDefault="00ED46BE">
      <w:pPr>
        <w:jc w:val="center"/>
        <w:rPr>
          <w:rFonts w:ascii="仿宋" w:eastAsia="仿宋" w:hAnsi="仿宋"/>
          <w:b/>
          <w:sz w:val="32"/>
          <w:szCs w:val="32"/>
        </w:rPr>
      </w:pPr>
      <w:r w:rsidRPr="00E92F35">
        <w:rPr>
          <w:rFonts w:ascii="仿宋" w:eastAsia="仿宋" w:hAnsi="仿宋" w:cs="华文仿宋" w:hint="eastAsia"/>
          <w:b/>
          <w:sz w:val="32"/>
          <w:szCs w:val="32"/>
        </w:rPr>
        <w:t>旅游学院党委书记</w:t>
      </w:r>
      <w:r w:rsidRPr="00E92F35">
        <w:rPr>
          <w:rFonts w:ascii="仿宋" w:eastAsia="仿宋" w:hAnsi="仿宋" w:cs="华文仿宋"/>
          <w:b/>
          <w:sz w:val="32"/>
          <w:szCs w:val="32"/>
        </w:rPr>
        <w:t xml:space="preserve">  </w:t>
      </w:r>
      <w:r w:rsidRPr="00E92F35">
        <w:rPr>
          <w:rFonts w:ascii="仿宋" w:eastAsia="仿宋" w:hAnsi="仿宋" w:cs="华文仿宋" w:hint="eastAsia"/>
          <w:b/>
          <w:sz w:val="32"/>
          <w:szCs w:val="32"/>
        </w:rPr>
        <w:t>刘风长</w:t>
      </w:r>
    </w:p>
    <w:p w:rsidR="00ED46BE" w:rsidRPr="00E92F35" w:rsidRDefault="00ED46BE">
      <w:pPr>
        <w:spacing w:line="360" w:lineRule="auto"/>
        <w:ind w:firstLine="880"/>
        <w:rPr>
          <w:rFonts w:ascii="仿宋" w:eastAsia="仿宋" w:hAnsi="仿宋" w:cs="华文仿宋"/>
          <w:sz w:val="32"/>
          <w:szCs w:val="32"/>
        </w:rPr>
      </w:pPr>
      <w:r w:rsidRPr="00E92F35">
        <w:rPr>
          <w:rFonts w:ascii="仿宋" w:eastAsia="仿宋" w:hAnsi="仿宋" w:cs="华文仿宋" w:hint="eastAsia"/>
          <w:sz w:val="32"/>
          <w:szCs w:val="32"/>
        </w:rPr>
        <w:t>一年来，学院党委秉承“服务、落实、引领”的工作理念，按照“夯基础抓落实，推改革建机制，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强</w:t>
      </w:r>
      <w:r w:rsidRPr="00E92F35">
        <w:rPr>
          <w:rFonts w:ascii="仿宋" w:eastAsia="仿宋" w:hAnsi="仿宋" w:cs="华文仿宋" w:hint="eastAsia"/>
          <w:sz w:val="32"/>
          <w:szCs w:val="32"/>
        </w:rPr>
        <w:t>建设快提升”工作总基调，全面落实校党委“一流党建”指标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体系</w:t>
      </w:r>
      <w:r w:rsidRPr="00E92F35">
        <w:rPr>
          <w:rFonts w:ascii="仿宋" w:eastAsia="仿宋" w:hAnsi="仿宋" w:cs="华文仿宋" w:hint="eastAsia"/>
          <w:sz w:val="32"/>
          <w:szCs w:val="32"/>
        </w:rPr>
        <w:t>、学校“双一流建设”要求和学院“</w:t>
      </w:r>
      <w:r w:rsidRPr="00E92F35">
        <w:rPr>
          <w:rFonts w:ascii="仿宋" w:eastAsia="仿宋" w:hAnsi="仿宋" w:cs="华文仿宋"/>
          <w:sz w:val="32"/>
          <w:szCs w:val="32"/>
        </w:rPr>
        <w:t>1523</w:t>
      </w:r>
      <w:r w:rsidRPr="00E92F35">
        <w:rPr>
          <w:rFonts w:ascii="仿宋" w:eastAsia="仿宋" w:hAnsi="仿宋" w:cs="华文仿宋" w:hint="eastAsia"/>
          <w:sz w:val="32"/>
          <w:szCs w:val="32"/>
        </w:rPr>
        <w:t>”工作方略及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目标。在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17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年明思路、定目标、出措施的基础上，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18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年定为“落实提升年”，一年来，显性成</w:t>
      </w:r>
      <w:r w:rsidRPr="00E92F35">
        <w:rPr>
          <w:rFonts w:ascii="仿宋" w:eastAsia="仿宋" w:hAnsi="仿宋" w:cs="华文仿宋" w:hint="eastAsia"/>
          <w:sz w:val="32"/>
          <w:szCs w:val="32"/>
        </w:rPr>
        <w:t>绩虽不明显，但隐性成绩很厚重。</w:t>
      </w:r>
    </w:p>
    <w:p w:rsidR="00ED46BE" w:rsidRPr="00E92F35" w:rsidRDefault="00ED46BE">
      <w:pPr>
        <w:spacing w:line="360" w:lineRule="auto"/>
        <w:ind w:firstLine="880"/>
        <w:rPr>
          <w:rFonts w:ascii="仿宋" w:eastAsia="仿宋" w:hAnsi="仿宋" w:cs="华文仿宋"/>
          <w:color w:val="FF0000"/>
          <w:sz w:val="32"/>
          <w:szCs w:val="32"/>
        </w:rPr>
      </w:pPr>
      <w:r w:rsidRPr="00E92F35">
        <w:rPr>
          <w:rFonts w:ascii="仿宋" w:eastAsia="仿宋" w:hAnsi="仿宋" w:cs="黑体" w:hint="eastAsia"/>
          <w:sz w:val="32"/>
          <w:szCs w:val="32"/>
        </w:rPr>
        <w:t>一、深刻理解、牢牢把握习近平新时代中国特色社会主义思想，全面加强学院党的建设。</w:t>
      </w:r>
      <w:r w:rsidRPr="00E92F35">
        <w:rPr>
          <w:rFonts w:ascii="仿宋" w:eastAsia="仿宋" w:hAnsi="仿宋" w:cs="华文仿宋" w:hint="eastAsia"/>
          <w:sz w:val="32"/>
          <w:szCs w:val="32"/>
        </w:rPr>
        <w:t>一是严格执行学习制度，全面、深刻地学习、领会、理解习近平新时代中国特色社会主义思想，既有系统读原著、体会宣讲、党课解读，又有影视观赏和参观调研，在学懂、弄通、做实上下足功夫。二是根据新时代党的建设的要求，全面梳理，重新修订、完善了学院党政规章制度</w:t>
      </w:r>
      <w:r w:rsidRPr="00E92F35">
        <w:rPr>
          <w:rFonts w:ascii="仿宋" w:eastAsia="仿宋" w:hAnsi="仿宋" w:cs="华文仿宋"/>
          <w:sz w:val="32"/>
          <w:szCs w:val="32"/>
        </w:rPr>
        <w:t>40</w:t>
      </w:r>
      <w:r w:rsidRPr="00E92F35">
        <w:rPr>
          <w:rFonts w:ascii="仿宋" w:eastAsia="仿宋" w:hAnsi="仿宋" w:cs="华文仿宋" w:hint="eastAsia"/>
          <w:sz w:val="32"/>
          <w:szCs w:val="32"/>
        </w:rPr>
        <w:t>余项，学院党政管理步入制度化、规范化。“学习制度”“三会一课制度”“主题党日制度”“双带头人培养制度”“意识形态研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判制</w:t>
      </w:r>
      <w:r w:rsidRPr="00E92F35">
        <w:rPr>
          <w:rFonts w:ascii="仿宋" w:eastAsia="仿宋" w:hAnsi="仿宋" w:cs="华文仿宋" w:hint="eastAsia"/>
          <w:sz w:val="32"/>
          <w:szCs w:val="32"/>
        </w:rPr>
        <w:t>度”等一批基础性制度已全面落地，得到了严格执行。全面从严治党的态势已经形成。三是严肃整改，扎实推进</w:t>
      </w:r>
      <w:r w:rsidRPr="00E92F35">
        <w:rPr>
          <w:rFonts w:ascii="仿宋" w:eastAsia="仿宋" w:hAnsi="仿宋" w:cs="华文仿宋"/>
          <w:sz w:val="32"/>
          <w:szCs w:val="32"/>
        </w:rPr>
        <w:t xml:space="preserve"> </w:t>
      </w:r>
      <w:r w:rsidRPr="00E92F35">
        <w:rPr>
          <w:rFonts w:ascii="仿宋" w:eastAsia="仿宋" w:hAnsi="仿宋" w:cs="华文仿宋" w:hint="eastAsia"/>
          <w:sz w:val="32"/>
          <w:szCs w:val="32"/>
        </w:rPr>
        <w:t>“一流党建”创建活动。我们把巡视整改作为管党治党、创建“一流党建”的内在动力，有机融入“一流党建”创建活动中，既保证了巡视整改扎实有力，整改彻底，又为创建活动提供了强大的内驱动力，创建活动效果明显。</w:t>
      </w:r>
    </w:p>
    <w:p w:rsidR="00ED46BE" w:rsidRPr="00E92F35" w:rsidRDefault="00ED46BE">
      <w:pPr>
        <w:spacing w:line="360" w:lineRule="auto"/>
        <w:ind w:firstLine="880"/>
        <w:rPr>
          <w:rFonts w:ascii="仿宋" w:eastAsia="仿宋" w:hAnsi="仿宋" w:cs="华文仿宋"/>
          <w:sz w:val="32"/>
          <w:szCs w:val="32"/>
        </w:rPr>
      </w:pPr>
      <w:r w:rsidRPr="00E92F35">
        <w:rPr>
          <w:rFonts w:ascii="仿宋" w:eastAsia="仿宋" w:hAnsi="仿宋" w:cs="黑体" w:hint="eastAsia"/>
          <w:sz w:val="32"/>
          <w:szCs w:val="32"/>
        </w:rPr>
        <w:t>二、突出学院党委的政治核心作用，做到在服务中引领。</w:t>
      </w:r>
      <w:r w:rsidRPr="00E92F35">
        <w:rPr>
          <w:rFonts w:ascii="仿宋" w:eastAsia="仿宋" w:hAnsi="仿宋" w:cs="华文仿宋" w:hint="eastAsia"/>
          <w:sz w:val="32"/>
          <w:szCs w:val="32"/>
        </w:rPr>
        <w:t>“服务、落实、引领”是我们的工作理念。基层党组织工作千头万绪，但服务是前提、是基石，离开服务就毫无作为。引领是政治核心作用的本质要求和集中体现，但引领是建立在服务基础之上的引领。一是始终把全院师生装在心中，疼在心坎。把党的宗旨体现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在</w:t>
      </w:r>
      <w:r w:rsidRPr="00E92F35">
        <w:rPr>
          <w:rFonts w:ascii="仿宋" w:eastAsia="仿宋" w:hAnsi="仿宋" w:cs="华文仿宋" w:hint="eastAsia"/>
          <w:sz w:val="32"/>
          <w:szCs w:val="32"/>
        </w:rPr>
        <w:t>日常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的</w:t>
      </w:r>
      <w:r w:rsidRPr="00E92F35">
        <w:rPr>
          <w:rFonts w:ascii="仿宋" w:eastAsia="仿宋" w:hAnsi="仿宋" w:cs="华文仿宋" w:hint="eastAsia"/>
          <w:sz w:val="32"/>
          <w:szCs w:val="32"/>
        </w:rPr>
        <w:t>点点滴滴，落实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到</w:t>
      </w:r>
      <w:r w:rsidRPr="00E92F35">
        <w:rPr>
          <w:rFonts w:ascii="仿宋" w:eastAsia="仿宋" w:hAnsi="仿宋" w:cs="华文仿宋" w:hint="eastAsia"/>
          <w:sz w:val="32"/>
          <w:szCs w:val="32"/>
        </w:rPr>
        <w:t>具体人和事，做到信任人、理解人、帮助人、讲真话、办实事。把广大师生团结在院党委周围，才能凝心聚力谋发展、促提升。二是实干、苦干。以行带人，以上率下，做到自身强，自身硬，一马当先。实干体现在压缩、合并、精减会议，保证有更多的时间走进教室、宿舍、活动现场，领着师生干。苦干体现在攻坚克难，在苦干中发现巧干。有了实干、苦干，也就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寻找</w:t>
      </w:r>
      <w:r w:rsidRPr="00E92F35">
        <w:rPr>
          <w:rFonts w:ascii="仿宋" w:eastAsia="仿宋" w:hAnsi="仿宋" w:cs="华文仿宋" w:hint="eastAsia"/>
          <w:sz w:val="32"/>
          <w:szCs w:val="32"/>
        </w:rPr>
        <w:t>出了巧干</w:t>
      </w:r>
      <w:r w:rsidRPr="00E92F35">
        <w:rPr>
          <w:rFonts w:ascii="仿宋" w:eastAsia="仿宋" w:hAnsi="仿宋" w:cs="华文仿宋"/>
          <w:sz w:val="32"/>
          <w:szCs w:val="32"/>
        </w:rPr>
        <w:t>——</w:t>
      </w:r>
      <w:r w:rsidRPr="00E92F35">
        <w:rPr>
          <w:rFonts w:ascii="仿宋" w:eastAsia="仿宋" w:hAnsi="仿宋" w:cs="华文仿宋" w:hint="eastAsia"/>
          <w:sz w:val="32"/>
          <w:szCs w:val="32"/>
        </w:rPr>
        <w:t>万众一心、众志成城就是最好的巧干。如“银杏节”“酒店嘉年华”“三大提升”。三是扭住思想建设不松劲，保证政治建设坚如钢。树立“四个意识”，坚定“四个自信”，做到“两个维护”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，</w:t>
      </w:r>
      <w:r w:rsidRPr="00E92F35">
        <w:rPr>
          <w:rFonts w:ascii="仿宋" w:eastAsia="仿宋" w:hAnsi="仿宋" w:cs="华文仿宋" w:hint="eastAsia"/>
          <w:sz w:val="32"/>
          <w:szCs w:val="32"/>
        </w:rPr>
        <w:t>归根到底是靠思想建设。理论学习在学懂、弄通上下功夫，思想政治工作在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入心入脑</w:t>
      </w:r>
      <w:r w:rsidRPr="00E92F35">
        <w:rPr>
          <w:rFonts w:ascii="仿宋" w:eastAsia="仿宋" w:hAnsi="仿宋" w:cs="华文仿宋" w:hint="eastAsia"/>
          <w:sz w:val="32"/>
          <w:szCs w:val="32"/>
        </w:rPr>
        <w:t>上下功夫，联系实际在落实上下功夫。四是沉到各自所在党支部、教研室，引导、推动党支部建设。领导班子成员沉下去，本身就是一种支撑力和推动力，是很好的思想和感情交流。</w:t>
      </w:r>
    </w:p>
    <w:p w:rsidR="00ED46BE" w:rsidRPr="00E92F35" w:rsidRDefault="00ED46BE">
      <w:pPr>
        <w:spacing w:line="360" w:lineRule="auto"/>
        <w:ind w:firstLine="880"/>
        <w:rPr>
          <w:rFonts w:ascii="仿宋" w:eastAsia="仿宋" w:hAnsi="仿宋" w:cs="华文仿宋"/>
          <w:sz w:val="32"/>
          <w:szCs w:val="32"/>
        </w:rPr>
      </w:pPr>
      <w:r w:rsidRPr="00E92F35">
        <w:rPr>
          <w:rFonts w:ascii="仿宋" w:eastAsia="仿宋" w:hAnsi="仿宋" w:cs="黑体" w:hint="eastAsia"/>
          <w:sz w:val="32"/>
          <w:szCs w:val="32"/>
        </w:rPr>
        <w:t>三、“三大提升”任务力促深化改革，“双一流建设”起步有力。</w:t>
      </w:r>
      <w:r w:rsidRPr="00E92F35">
        <w:rPr>
          <w:rFonts w:ascii="仿宋" w:eastAsia="仿宋" w:hAnsi="仿宋" w:cs="华文仿宋" w:hint="eastAsia"/>
          <w:sz w:val="32"/>
          <w:szCs w:val="32"/>
        </w:rPr>
        <w:t>一是质量就业率实现</w:t>
      </w:r>
      <w:r w:rsidRPr="00E92F35">
        <w:rPr>
          <w:rFonts w:ascii="仿宋" w:eastAsia="仿宋" w:hAnsi="仿宋" w:cs="华文仿宋"/>
          <w:sz w:val="32"/>
          <w:szCs w:val="32"/>
        </w:rPr>
        <w:t>17%</w:t>
      </w:r>
      <w:r w:rsidRPr="00E92F35">
        <w:rPr>
          <w:rFonts w:ascii="仿宋" w:eastAsia="仿宋" w:hAnsi="仿宋" w:cs="华文仿宋" w:hint="eastAsia"/>
          <w:sz w:val="32"/>
          <w:szCs w:val="32"/>
        </w:rPr>
        <w:t>提升，前进两个名次，摆脱了垫底的尴尬境况。为此出台了“全员抓就业的目标责任制”和“班主任就业工作台账制度”。二是</w:t>
      </w:r>
      <w:r w:rsidRPr="00E92F35">
        <w:rPr>
          <w:rFonts w:ascii="仿宋" w:eastAsia="仿宋" w:hAnsi="仿宋" w:cs="华文仿宋"/>
          <w:sz w:val="32"/>
          <w:szCs w:val="32"/>
        </w:rPr>
        <w:t xml:space="preserve"> </w:t>
      </w:r>
      <w:r w:rsidRPr="00E92F35">
        <w:rPr>
          <w:rFonts w:ascii="仿宋" w:eastAsia="仿宋" w:hAnsi="仿宋" w:cs="华文仿宋" w:hint="eastAsia"/>
          <w:sz w:val="32"/>
          <w:szCs w:val="32"/>
        </w:rPr>
        <w:t>“三个一”工作机制力促科研成果数量和质量双提升。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出版专著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2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部；核心期刊以上论文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12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篇，是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17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年的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3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倍，其中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EI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收录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3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篇，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SCI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收录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2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篇（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篇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档，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篇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3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档）；课题立项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10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项，比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2017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年翻一番，其中纵向课题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8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项（教育部课题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项），横向课题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2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项，到账经费共计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142.5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万元。获得第十六届河北省社会科学优秀成果奖二等奖一项。</w:t>
      </w:r>
      <w:r w:rsidRPr="00E92F35">
        <w:rPr>
          <w:rFonts w:ascii="仿宋" w:eastAsia="仿宋" w:hAnsi="仿宋" w:cs="华文仿宋" w:hint="eastAsia"/>
          <w:sz w:val="32"/>
          <w:szCs w:val="32"/>
        </w:rPr>
        <w:t>三是“学生满意度测评机制”、“院领导随访抽查机制”、“教学质量排名机制”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如数落地，力促教</w:t>
      </w:r>
      <w:r w:rsidRPr="00E92F35">
        <w:rPr>
          <w:rFonts w:ascii="仿宋" w:eastAsia="仿宋" w:hAnsi="仿宋" w:cs="华文仿宋" w:hint="eastAsia"/>
          <w:sz w:val="32"/>
          <w:szCs w:val="32"/>
        </w:rPr>
        <w:t>学质量快速提升。学生的获得感明显提升，教学相长共同提高的氛围愈加浓厚，“围绕学生”的局面开始形成。集体教研、重新拟写教案蔚然成风。校企合作、产教融合特点更加明显。</w:t>
      </w:r>
      <w:r w:rsidRPr="00E92F35">
        <w:rPr>
          <w:rFonts w:ascii="仿宋" w:eastAsia="仿宋" w:hAnsi="仿宋" w:cs="华文仿宋"/>
          <w:sz w:val="32"/>
          <w:szCs w:val="32"/>
        </w:rPr>
        <w:t>4</w:t>
      </w:r>
      <w:r w:rsidRPr="00E92F35">
        <w:rPr>
          <w:rFonts w:ascii="仿宋" w:eastAsia="仿宋" w:hAnsi="仿宋" w:cs="华文仿宋" w:hint="eastAsia"/>
          <w:sz w:val="32"/>
          <w:szCs w:val="32"/>
        </w:rPr>
        <w:t>名中青年教师同时到韩国攻读博士学位。</w:t>
      </w:r>
    </w:p>
    <w:p w:rsidR="00ED46BE" w:rsidRPr="00E92F35" w:rsidRDefault="00ED46BE" w:rsidP="00E92F35">
      <w:pPr>
        <w:spacing w:line="360" w:lineRule="auto"/>
        <w:ind w:firstLineChars="200" w:firstLine="31680"/>
        <w:rPr>
          <w:rFonts w:ascii="仿宋" w:eastAsia="仿宋" w:hAnsi="仿宋" w:cs="华文仿宋"/>
          <w:color w:val="FF0000"/>
          <w:sz w:val="32"/>
          <w:szCs w:val="32"/>
        </w:rPr>
      </w:pPr>
      <w:r w:rsidRPr="00E92F35">
        <w:rPr>
          <w:rFonts w:ascii="仿宋" w:eastAsia="仿宋" w:hAnsi="仿宋" w:cs="黑体" w:hint="eastAsia"/>
          <w:sz w:val="32"/>
          <w:szCs w:val="32"/>
        </w:rPr>
        <w:t>四、课程思政全面铺开，“全员育人、全过程育人、全方位育人”的立德树人机制已</w:t>
      </w:r>
      <w:r w:rsidRPr="00E92F35">
        <w:rPr>
          <w:rFonts w:ascii="仿宋" w:eastAsia="仿宋" w:hAnsi="仿宋" w:cs="黑体" w:hint="eastAsia"/>
          <w:color w:val="000000"/>
          <w:sz w:val="32"/>
          <w:szCs w:val="32"/>
        </w:rPr>
        <w:t>初步建立。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课题《深化“融课堂”、推进课程思政、实现“三全育人”》已申报教育部“三全育人”综合改革试点项目；《“课程思政”融入党建工作路径研究》获学校创建“一流党建”品牌项目重大课题立项。组织“课程思政”教学研讨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6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期；汇编“课程思政”建设阶段性成果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1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册。</w:t>
      </w:r>
    </w:p>
    <w:p w:rsidR="00ED46BE" w:rsidRPr="00E92F35" w:rsidRDefault="00ED46BE" w:rsidP="00D85C9E">
      <w:pPr>
        <w:spacing w:line="360" w:lineRule="auto"/>
        <w:ind w:firstLineChars="200" w:firstLine="31680"/>
        <w:rPr>
          <w:rFonts w:ascii="仿宋" w:eastAsia="仿宋" w:hAnsi="仿宋" w:cs="华文仿宋"/>
          <w:color w:val="FF0000"/>
          <w:sz w:val="32"/>
          <w:szCs w:val="32"/>
        </w:rPr>
      </w:pPr>
      <w:r w:rsidRPr="00E92F35">
        <w:rPr>
          <w:rFonts w:ascii="仿宋" w:eastAsia="仿宋" w:hAnsi="仿宋" w:cs="黑体" w:hint="eastAsia"/>
          <w:sz w:val="32"/>
          <w:szCs w:val="32"/>
        </w:rPr>
        <w:t>五、把对学校赤诚的爱化作具体行动，成功举办了</w:t>
      </w:r>
      <w:r w:rsidRPr="00E92F35">
        <w:rPr>
          <w:rFonts w:ascii="仿宋" w:eastAsia="仿宋" w:hAnsi="仿宋" w:cs="黑体"/>
          <w:sz w:val="32"/>
          <w:szCs w:val="32"/>
        </w:rPr>
        <w:t>2018</w:t>
      </w:r>
      <w:r w:rsidRPr="00E92F35">
        <w:rPr>
          <w:rFonts w:ascii="仿宋" w:eastAsia="仿宋" w:hAnsi="仿宋" w:cs="黑体" w:hint="eastAsia"/>
          <w:sz w:val="32"/>
          <w:szCs w:val="32"/>
        </w:rPr>
        <w:t>金秋银杏节、酒店文化嘉年华，参与了河北省扶贫攻坚第三方评估。</w:t>
      </w:r>
      <w:r w:rsidRPr="00E92F35">
        <w:rPr>
          <w:rFonts w:ascii="仿宋" w:eastAsia="仿宋" w:hAnsi="仿宋" w:cs="华文仿宋" w:hint="eastAsia"/>
          <w:sz w:val="32"/>
          <w:szCs w:val="32"/>
        </w:rPr>
        <w:t>这些大型活动一方面提升了旅院的办学实力、师生的自豪感，同时也振奋了精神、凝聚了人心。另一方面扩大了学校的社会影响，</w:t>
      </w:r>
      <w:r w:rsidRPr="00E92F35">
        <w:rPr>
          <w:rFonts w:ascii="仿宋" w:eastAsia="仿宋" w:hAnsi="仿宋" w:cs="华文仿宋"/>
          <w:color w:val="000000"/>
          <w:sz w:val="32"/>
          <w:szCs w:val="32"/>
        </w:rPr>
        <w:t>30</w:t>
      </w:r>
      <w:r w:rsidRPr="00E92F35">
        <w:rPr>
          <w:rFonts w:ascii="仿宋" w:eastAsia="仿宋" w:hAnsi="仿宋" w:cs="华文仿宋" w:hint="eastAsia"/>
          <w:color w:val="000000"/>
          <w:sz w:val="32"/>
          <w:szCs w:val="32"/>
        </w:rPr>
        <w:t>余家新闻媒体给予报道。</w:t>
      </w:r>
    </w:p>
    <w:sectPr w:rsidR="00ED46BE" w:rsidRPr="00E92F35" w:rsidSect="00C54CC1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华文仿宋">
    <w:altName w:val="华文细黑"/>
    <w:panose1 w:val="00000000000000000000"/>
    <w:charset w:val="86"/>
    <w:family w:val="auto"/>
    <w:notTrueType/>
    <w:pitch w:val="default"/>
    <w:sig w:usb0="00000287" w:usb1="080E0000" w:usb2="00000010" w:usb3="00000000" w:csb0="0004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3492"/>
    <w:rsid w:val="0010034D"/>
    <w:rsid w:val="001467A1"/>
    <w:rsid w:val="00160699"/>
    <w:rsid w:val="001E1C80"/>
    <w:rsid w:val="001F0D0F"/>
    <w:rsid w:val="00291670"/>
    <w:rsid w:val="002A3126"/>
    <w:rsid w:val="002C489B"/>
    <w:rsid w:val="0037693A"/>
    <w:rsid w:val="003841C0"/>
    <w:rsid w:val="003E529A"/>
    <w:rsid w:val="00427528"/>
    <w:rsid w:val="00430D3C"/>
    <w:rsid w:val="004A3D77"/>
    <w:rsid w:val="004C18FE"/>
    <w:rsid w:val="004D550E"/>
    <w:rsid w:val="00510926"/>
    <w:rsid w:val="00513249"/>
    <w:rsid w:val="0059507D"/>
    <w:rsid w:val="005E68C7"/>
    <w:rsid w:val="005F391B"/>
    <w:rsid w:val="005F6739"/>
    <w:rsid w:val="006324D1"/>
    <w:rsid w:val="00635E80"/>
    <w:rsid w:val="006C23A0"/>
    <w:rsid w:val="00740534"/>
    <w:rsid w:val="008009BA"/>
    <w:rsid w:val="00875C1B"/>
    <w:rsid w:val="00907A1A"/>
    <w:rsid w:val="009E54AC"/>
    <w:rsid w:val="00BD4C10"/>
    <w:rsid w:val="00BE27A6"/>
    <w:rsid w:val="00C33492"/>
    <w:rsid w:val="00C54CC1"/>
    <w:rsid w:val="00C81E87"/>
    <w:rsid w:val="00CE5113"/>
    <w:rsid w:val="00D85C9E"/>
    <w:rsid w:val="00D866D2"/>
    <w:rsid w:val="00D93522"/>
    <w:rsid w:val="00DA23B5"/>
    <w:rsid w:val="00E02C57"/>
    <w:rsid w:val="00E3499E"/>
    <w:rsid w:val="00E51961"/>
    <w:rsid w:val="00E66BBC"/>
    <w:rsid w:val="00E92F35"/>
    <w:rsid w:val="00EA77F4"/>
    <w:rsid w:val="00ED46BE"/>
    <w:rsid w:val="00F02EF3"/>
    <w:rsid w:val="00F34BEA"/>
    <w:rsid w:val="00F86C9F"/>
    <w:rsid w:val="36521269"/>
    <w:rsid w:val="3B4C2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CC1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4C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54CC1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C54C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4CC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165</TotalTime>
  <Pages>4</Pages>
  <Words>266</Words>
  <Characters>1521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</dc:creator>
  <cp:keywords/>
  <dc:description/>
  <cp:lastModifiedBy>tclsevers</cp:lastModifiedBy>
  <cp:revision>31</cp:revision>
  <dcterms:created xsi:type="dcterms:W3CDTF">2018-12-09T02:53:00Z</dcterms:created>
  <dcterms:modified xsi:type="dcterms:W3CDTF">2018-12-15T13:04:00Z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