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sz w:val="36"/>
          <w:lang w:val="en-US" w:eastAsia="zh-CN"/>
        </w:rPr>
      </w:pPr>
      <w:r>
        <w:rPr>
          <w:rFonts w:hint="eastAsia" w:ascii="方正小标宋简体" w:hAnsi="方正小标宋简体" w:eastAsia="方正小标宋简体" w:cs="方正小标宋简体"/>
          <w:sz w:val="36"/>
          <w:lang w:val="en-US" w:eastAsia="zh-CN"/>
        </w:rPr>
        <w:t>2018年度基层党组织书记抓党建工作述职报告</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审计处  党支部书记、处长    赵文报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以来，在上级党委的正确指导下，审计处党支部认真贯彻习近平新时代中国特色社会主义思想和党的十九大精神，以构建“党建+审计先锋”党支部为目标，积极履行审计职能。本人作为支部书记，积极履行基层党建工作“第一责任人”职责，以落实党要管党、全面从严治党为主线，抓责任、强落实，抓思想、强党性，抓质量、强队伍，抓党务、打基础，重风气、提形象，查问题、重整改，建组织、创品牌，为单位持续发展提供坚强的组织和作风保障。以下就2018年审计处在贯彻落实基层党建工作、突出政治功能等方面的情况报告如下：</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基层党建工作落实情况</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抓好责任落实，履行岗位职责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加强党建工作领导部署，以落实党要管党、全面从严治党为主线，加强了党支部的思想、组织、作风、党风廉政和制度建设，进一步提升了审计处党支部的凝聚力、组织力和战斗力。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仿宋_GB2312" w:hAnsi="仿宋_GB2312" w:eastAsia="仿宋_GB2312" w:cs="仿宋_GB2312"/>
          <w:sz w:val="32"/>
          <w:szCs w:val="32"/>
          <w:lang w:val="en-US" w:eastAsia="zh-CN"/>
        </w:rPr>
        <w:t>一是明确审计处党支部委员会的职责，赵文报同志为书记，杨如恒同志为纪检委员，张世敏同志为组织委员，杨琰同志为党务秘书，把党建工作的各项工作任务分解到了责任人，形成了责任明确、领导有力、运转有序、保障到位的工作机制；二是本人作为支部书记，是党建工作的第一责任人，做到了党建工作与业务工作一样抓，实施了以党务促业务的新机制，实现“三个同步”：党小组与审计组同步组建，廉政建设与审计项目同步实施，党建成效与审计成果同步考核。有效促进党建工作和审计项目双促进双提升。</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强化思想教育，提升党性修养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认真学习贯彻党的十九大精神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自十九大召开以来，扎实开展了系列学习贯彻活动，组织党员集中观看习总书记作十九大报告，原原本本学习十九大报告及新党章的内容，党支部全体职工做心得体会发言。</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推进“两学一做”教育常态化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定期带头开展常态化学习，实现了“四个结合”：集中学习与个人自学结合，党课辅导与专题研讨结合，理论学习与党性锻炼结合，集中教育与日常教育结合。通过领导领学、座谈讨论、观看视频、党员活动等方式，累计开展集中学习二十余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按照校党委部署，制定审计处2018年教职工政治理论学习计划，每月进行两次专题政治理论学习；组织学习观看习近平总书记在马克思诞辰200周年的讲话，并做总结发言，指出习总书记整个讲话是从马克思的一生，马克思主义，马克思主义指导中国等方面深入，我们要用理论来指导中国建设；组织观看《榜样3》、《李保国》等专题节目，感受榜样的力量，学习优秀党员的无私奉献、大无畏的精神。</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积极开创政治理论学习新方法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仿宋_GB2312" w:hAnsi="仿宋_GB2312" w:eastAsia="仿宋_GB2312" w:cs="仿宋_GB2312"/>
          <w:sz w:val="32"/>
          <w:szCs w:val="32"/>
          <w:lang w:val="en-US" w:eastAsia="zh-CN"/>
        </w:rPr>
        <w:t>积极运用新媒体，在单位网站设立政治理论学习专栏，利用微信群，引导全体党员主动学习，把党的理论、路线、方针和政策的宣传教育与职工关心、关注的热点问题紧密结合起来，把广泛的宣传教育活动与解决个别性、群体性的思想认识问题紧密结合起来，把做好政治理论的宣传教育与加强法制宣传教育紧密结合起来，充分运用个别谈心、耐心疏导、平等交流、民主讨论等方法，注重人文关怀和心理疏导。</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提升组织质量，强化队伍建设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积极发挥党支部书记的作用，围绕“一个支部，一个堡垒；一名党员，一面旗帜”的目标，始终坚持把学习作为提高干部队伍素质的重要手段。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杨如恒同志积极参加浙大干部培训，杨琰同志全勤参加学校组织的党务秘书集中培训学习，审计处干部职工参加河北省财政厅组织的会计从业人员后续教育，参加中国教育学会和国家会计学院组织的高层次的审计培训，注重培训效果，提升干部的政治素质和业务水平。</w:t>
      </w:r>
    </w:p>
    <w:p>
      <w:pPr>
        <w:spacing w:line="360" w:lineRule="auto"/>
        <w:ind w:firstLine="640" w:firstLineChars="200"/>
        <w:rPr>
          <w:rFonts w:hint="eastAsia" w:ascii="仿宋_GB2312" w:hAnsi="仿宋_GB2312" w:eastAsia="黑体" w:cs="仿宋_GB2312"/>
          <w:sz w:val="32"/>
          <w:szCs w:val="32"/>
          <w:lang w:val="en-US" w:eastAsia="zh-CN"/>
        </w:rPr>
      </w:pPr>
      <w:r>
        <w:rPr>
          <w:rFonts w:hint="eastAsia" w:ascii="仿宋_GB2312" w:hAnsi="仿宋_GB2312" w:eastAsia="仿宋_GB2312" w:cs="仿宋_GB2312"/>
          <w:sz w:val="32"/>
          <w:szCs w:val="32"/>
          <w:lang w:val="en-US" w:eastAsia="zh-CN"/>
        </w:rPr>
        <w:t>制定了审计处党支部“对标争先”建设计划和“强身健体”攻坚行动实施方案，全面对标我校创建“一流党建”实施标准，全面对标党章党规党纪，加强党员队伍建设，争创学习型、上进型、创新型党支部。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狠抓党务工作，夯实组织基础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做好了党员发展管理工作，按照“坚持标准、保证质量、严格程序”的方针，严把党员“入口关”，对积极向党组织靠拢的同志一对一进行关心培养；督促党员自觉履行党员义务，认真做好党费收缴工作，严格按照规定足额、及时收缴了今年党员党费2031元。</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重视支部风气，提升组织形象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积极开展作风效能建设，贯彻落实中央八项规定，尽可能减少三公经费开支，按照“厉行节俭节约、创建节约型机关”要求，严格控制外出学习培训活动及审批程序，严格按规定使用车辆，严格公务接待；每月按时提交纠正“四风”和作风纪律专项整治自查自纠报告，审计处未发现在贯彻落实、调查研究、服务群众、项目建设、召开会议、改进文风、责任担当、工作实效、履行职责、对待问题等十个方面存在“四风”现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注重服务质量的提升，利用信息技术，打造审计管理与服务平台，实现科研项目审计“一趟式”，简化工程审计环节，提高服务技能，有效发挥审计处党支部的服务功能。       </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认真查摆问题，注重问题整改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一是召开巡视整改专题民主生活会，对于省委第十二巡视组反馈意见的有关部分，针对审计处的薄弱环节，建章立制，完善工程审计和科研审计的流程，注重整改环节，制定相关文件规定。</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是针对2017年度领导班子民主生活会建立的整改事项台账，经过检查梳理，审计处领导班子和职工较好的完成了整改落实任务。完善了学习机制，集体学习与自学相结合，在实际工作中贯彻十九大精神；坚持以理论指导工作，增强“四个意识”、“四个自信”，强调廉政审计；推动党建工作成果转化，形成了审计处工作六句顺口溜，提高服务，支持职工申请党风廉政研究课题，形成审计工作出题，科研求解的党建、工作思路；将理论学习与业务学习相结合，积极传达上级会议精神；进行了工作分工，制定了《河北经贸大学审计处促进内审能力提升工程及资助办法》，全面推进内部人才能力提升；进行了职责划分，明确工作分工，做到既有分工又有合作。</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加强组织建设，创建党建品牌</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加强基层党建品牌建设，牢固树立“党建+”理念，积极参与组织部举办的一流党建品牌申报项目，创建“党建+审计先锋”模式，打造“五个品牌”，树立“五个先锋”，助力学校“一流党建”的创建。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本单位党建工作中存在的突出问题</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总体来说，审计处党支部今年的工作虽然取得一些成效，但仍存在一些不足：一是在履行党建主体责任方面还有一定差距，思想深处依然</w:t>
      </w:r>
      <w:bookmarkStart w:id="0" w:name="_GoBack"/>
      <w:bookmarkEnd w:id="0"/>
      <w:r>
        <w:rPr>
          <w:rFonts w:hint="eastAsia" w:ascii="仿宋_GB2312" w:hAnsi="仿宋_GB2312" w:eastAsia="仿宋_GB2312" w:cs="仿宋_GB2312"/>
          <w:sz w:val="32"/>
          <w:szCs w:val="32"/>
          <w:lang w:val="en-US" w:eastAsia="zh-CN"/>
        </w:rPr>
        <w:t>存有抓业务工作“实”，抓党建“虚”的错误认识；二是政治理论指导业务工作的深度不够，把加强学习与搞好日常工作有机结合的不够好。存在学习实用主义，效果不理想。方式方法相对于单一，缺乏有吸引力的载体和活动模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加强和改进工作的思路措施</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在今后的工作中，本人将对照存在的问题，以目标任务倒逼工作落实，高标准、严要求抓好基层党建工作。重点做好以下工作：</w:t>
      </w:r>
    </w:p>
    <w:p>
      <w:pPr>
        <w:numPr>
          <w:ilvl w:val="0"/>
          <w:numId w:val="4"/>
        </w:numPr>
        <w:spacing w:line="360" w:lineRule="auto"/>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持续学习贯彻习近平新时代中国特色社会主义思想和党的十九大精神</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把贯彻学习习近平中国特色社会主义思想和十九大报告精神作为审计处党支部的重要政治任务，持续不断的深入学习，坚持以习近平新时代中国特色社会主义思想统领各项工作、坚持真抓实干、与开拓创新相结合，在理论联系实际、指导实践、研究解决问题方面下功夫。自觉在思想上、行动上与中央保持高度一致，坚决把维护核心、维护党中央权威和集中统一领导的要求不折不扣落实到岗位上、落实到行动上。</w:t>
      </w:r>
    </w:p>
    <w:p>
      <w:pPr>
        <w:numPr>
          <w:ilvl w:val="0"/>
          <w:numId w:val="4"/>
        </w:numPr>
        <w:spacing w:line="360" w:lineRule="auto"/>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持续开展“两学一做”，创新方式方法</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创新党建模式和活动载体，组织参观红色教育基地、撰写理论文章等方式开展“两学一做”，推动党员教育常态化、长效化。</w:t>
      </w:r>
    </w:p>
    <w:p>
      <w:pPr>
        <w:numPr>
          <w:ilvl w:val="0"/>
          <w:numId w:val="4"/>
        </w:numPr>
        <w:spacing w:line="360" w:lineRule="auto"/>
        <w:ind w:firstLine="640" w:firstLineChars="200"/>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打造“审计先锋”党建品牌，助力一流党建创建</w:t>
      </w: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持续强化党建引领作用，打造干净、奉献、担当的“审计先锋”党支部，自觉用品牌建设的理念和方式方法，推动审计处党支部的建设，有效促进党建工作和审计项目双促进双提升，为学校“一流党建”工作提供支持保障作用。</w:t>
      </w:r>
    </w:p>
    <w:p>
      <w:pPr>
        <w:spacing w:line="360" w:lineRule="auto"/>
        <w:ind w:firstLine="640" w:firstLineChars="200"/>
        <w:rPr>
          <w:rFonts w:hint="eastAsia" w:ascii="仿宋_GB2312" w:hAnsi="仿宋_GB2312" w:eastAsia="仿宋_GB2312" w:cs="仿宋_GB2312"/>
          <w:sz w:val="32"/>
          <w:szCs w:val="32"/>
          <w:lang w:val="en-US" w:eastAsia="zh-CN"/>
        </w:rPr>
      </w:pPr>
    </w:p>
    <w:p>
      <w:pPr>
        <w:spacing w:line="360" w:lineRule="auto"/>
        <w:ind w:firstLine="640" w:firstLineChars="200"/>
        <w:rPr>
          <w:rFonts w:hint="eastAsia" w:ascii="仿宋_GB2312" w:hAnsi="仿宋_GB2312" w:eastAsia="仿宋_GB2312" w:cs="仿宋_GB2312"/>
          <w:sz w:val="32"/>
          <w:szCs w:val="32"/>
          <w:lang w:val="en-US" w:eastAsia="zh-CN"/>
        </w:rPr>
      </w:pPr>
    </w:p>
    <w:p>
      <w:pPr>
        <w:spacing w:line="360" w:lineRule="auto"/>
        <w:ind w:firstLine="640" w:firstLineChars="200"/>
        <w:rPr>
          <w:rFonts w:hint="eastAsia" w:ascii="仿宋_GB2312" w:hAnsi="仿宋_GB2312" w:eastAsia="仿宋_GB2312" w:cs="仿宋_GB2312"/>
          <w:sz w:val="32"/>
          <w:szCs w:val="32"/>
          <w:lang w:val="en-US" w:eastAsia="zh-CN"/>
        </w:rPr>
      </w:pPr>
    </w:p>
    <w:p>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2018年12月7日</w:t>
      </w:r>
    </w:p>
    <w:sectPr>
      <w:pgSz w:w="11906" w:h="16838"/>
      <w:pgMar w:top="1389" w:right="1800" w:bottom="1389"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9BE411"/>
    <w:multiLevelType w:val="singleLevel"/>
    <w:tmpl w:val="9B9BE411"/>
    <w:lvl w:ilvl="0" w:tentative="0">
      <w:start w:val="1"/>
      <w:numFmt w:val="chineseCounting"/>
      <w:suff w:val="nothing"/>
      <w:lvlText w:val="（%1）"/>
      <w:lvlJc w:val="left"/>
      <w:rPr>
        <w:rFonts w:hint="eastAsia"/>
      </w:rPr>
    </w:lvl>
  </w:abstractNum>
  <w:abstractNum w:abstractNumId="1">
    <w:nsid w:val="ED003A0E"/>
    <w:multiLevelType w:val="singleLevel"/>
    <w:tmpl w:val="ED003A0E"/>
    <w:lvl w:ilvl="0" w:tentative="0">
      <w:start w:val="1"/>
      <w:numFmt w:val="chineseCounting"/>
      <w:suff w:val="nothing"/>
      <w:lvlText w:val="（%1）"/>
      <w:lvlJc w:val="left"/>
      <w:rPr>
        <w:rFonts w:hint="eastAsia"/>
      </w:rPr>
    </w:lvl>
  </w:abstractNum>
  <w:abstractNum w:abstractNumId="2">
    <w:nsid w:val="08BDB2A0"/>
    <w:multiLevelType w:val="singleLevel"/>
    <w:tmpl w:val="08BDB2A0"/>
    <w:lvl w:ilvl="0" w:tentative="0">
      <w:start w:val="1"/>
      <w:numFmt w:val="chineseCounting"/>
      <w:suff w:val="nothing"/>
      <w:lvlText w:val="%1、"/>
      <w:lvlJc w:val="left"/>
      <w:rPr>
        <w:rFonts w:hint="eastAsia"/>
      </w:rPr>
    </w:lvl>
  </w:abstractNum>
  <w:abstractNum w:abstractNumId="3">
    <w:nsid w:val="10DBF311"/>
    <w:multiLevelType w:val="singleLevel"/>
    <w:tmpl w:val="10DBF311"/>
    <w:lvl w:ilvl="0" w:tentative="0">
      <w:start w:val="1"/>
      <w:numFmt w:val="decimal"/>
      <w:lvlText w:val="%1."/>
      <w:lvlJc w:val="left"/>
      <w:pPr>
        <w:tabs>
          <w:tab w:val="left" w:pos="312"/>
        </w:tabs>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A3BDD"/>
    <w:rsid w:val="0A534953"/>
    <w:rsid w:val="0CDB6719"/>
    <w:rsid w:val="0E06397E"/>
    <w:rsid w:val="10670FCD"/>
    <w:rsid w:val="13152B48"/>
    <w:rsid w:val="157D648C"/>
    <w:rsid w:val="1BDC2D73"/>
    <w:rsid w:val="1D6D05BC"/>
    <w:rsid w:val="234117A4"/>
    <w:rsid w:val="237C2672"/>
    <w:rsid w:val="26C55F37"/>
    <w:rsid w:val="292368C2"/>
    <w:rsid w:val="329B110C"/>
    <w:rsid w:val="371472A4"/>
    <w:rsid w:val="379B69B0"/>
    <w:rsid w:val="37E95C15"/>
    <w:rsid w:val="3C017255"/>
    <w:rsid w:val="3FDD05A4"/>
    <w:rsid w:val="46CA0D6B"/>
    <w:rsid w:val="472666ED"/>
    <w:rsid w:val="47DF4039"/>
    <w:rsid w:val="480E4DE0"/>
    <w:rsid w:val="4DBE7A05"/>
    <w:rsid w:val="502A71A8"/>
    <w:rsid w:val="541B7DCC"/>
    <w:rsid w:val="5B14700D"/>
    <w:rsid w:val="5E4C6265"/>
    <w:rsid w:val="62D76B9D"/>
    <w:rsid w:val="66A2547D"/>
    <w:rsid w:val="6A805D1C"/>
    <w:rsid w:val="6DF130A6"/>
    <w:rsid w:val="6EF35C4D"/>
    <w:rsid w:val="73DA2D9C"/>
    <w:rsid w:val="74512F3C"/>
    <w:rsid w:val="75687F94"/>
    <w:rsid w:val="7A4D2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2018-12-10T06:05:24Z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