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4AB4" w:rsidRPr="00EF1AF3" w:rsidRDefault="00EF1AF3">
      <w:pPr>
        <w:jc w:val="center"/>
        <w:rPr>
          <w:rFonts w:asciiTheme="majorEastAsia" w:eastAsiaTheme="majorEastAsia" w:hAnsiTheme="majorEastAsia" w:cstheme="majorEastAsia"/>
          <w:b/>
          <w:kern w:val="0"/>
          <w:sz w:val="36"/>
          <w:szCs w:val="36"/>
        </w:rPr>
      </w:pPr>
      <w:r w:rsidRPr="00EF1AF3">
        <w:rPr>
          <w:rFonts w:asciiTheme="majorEastAsia" w:eastAsiaTheme="majorEastAsia" w:hAnsiTheme="majorEastAsia" w:cstheme="majorEastAsia" w:hint="eastAsia"/>
          <w:b/>
          <w:kern w:val="0"/>
          <w:sz w:val="36"/>
          <w:szCs w:val="36"/>
        </w:rPr>
        <w:t>2018</w:t>
      </w:r>
      <w:r w:rsidRPr="00EF1AF3">
        <w:rPr>
          <w:rFonts w:asciiTheme="majorEastAsia" w:eastAsiaTheme="majorEastAsia" w:hAnsiTheme="majorEastAsia" w:cstheme="majorEastAsia" w:hint="eastAsia"/>
          <w:b/>
          <w:kern w:val="0"/>
          <w:sz w:val="36"/>
          <w:szCs w:val="36"/>
        </w:rPr>
        <w:t>年度基层党组织书记抓党建工作述职报告</w:t>
      </w:r>
    </w:p>
    <w:p w:rsidR="00F44AB4" w:rsidRDefault="00EF1AF3">
      <w:pPr>
        <w:spacing w:line="360" w:lineRule="auto"/>
        <w:jc w:val="center"/>
        <w:rPr>
          <w:rFonts w:ascii="仿宋" w:eastAsia="仿宋" w:hAnsi="仿宋" w:cs="仿宋"/>
          <w:kern w:val="0"/>
          <w:sz w:val="32"/>
          <w:szCs w:val="32"/>
        </w:rPr>
      </w:pPr>
      <w:r>
        <w:rPr>
          <w:rFonts w:ascii="仿宋" w:eastAsia="仿宋" w:hAnsi="仿宋" w:cs="仿宋" w:hint="eastAsia"/>
          <w:kern w:val="0"/>
          <w:sz w:val="32"/>
          <w:szCs w:val="32"/>
        </w:rPr>
        <w:t>科研处党支部书记</w:t>
      </w:r>
      <w:r>
        <w:rPr>
          <w:rFonts w:ascii="仿宋" w:eastAsia="仿宋" w:hAnsi="仿宋" w:cs="仿宋" w:hint="eastAsia"/>
          <w:kern w:val="0"/>
          <w:sz w:val="32"/>
          <w:szCs w:val="32"/>
        </w:rPr>
        <w:t xml:space="preserve">  </w:t>
      </w:r>
      <w:r>
        <w:rPr>
          <w:rFonts w:ascii="仿宋" w:eastAsia="仿宋" w:hAnsi="仿宋" w:cs="仿宋" w:hint="eastAsia"/>
          <w:kern w:val="0"/>
          <w:sz w:val="32"/>
          <w:szCs w:val="32"/>
        </w:rPr>
        <w:t>梁佳</w:t>
      </w:r>
    </w:p>
    <w:p w:rsidR="00F44AB4" w:rsidRDefault="00EF1AF3">
      <w:pPr>
        <w:spacing w:line="360" w:lineRule="auto"/>
        <w:ind w:firstLineChars="200" w:firstLine="640"/>
        <w:rPr>
          <w:rFonts w:ascii="仿宋" w:eastAsia="仿宋" w:hAnsi="仿宋" w:cs="仿宋"/>
          <w:kern w:val="0"/>
          <w:sz w:val="32"/>
          <w:szCs w:val="32"/>
        </w:rPr>
      </w:pPr>
      <w:r>
        <w:rPr>
          <w:rFonts w:ascii="仿宋" w:eastAsia="仿宋" w:hAnsi="仿宋" w:cs="仿宋" w:hint="eastAsia"/>
          <w:kern w:val="0"/>
          <w:sz w:val="32"/>
          <w:szCs w:val="32"/>
        </w:rPr>
        <w:t>2018</w:t>
      </w:r>
      <w:r>
        <w:rPr>
          <w:rFonts w:ascii="仿宋" w:eastAsia="仿宋" w:hAnsi="仿宋" w:cs="仿宋" w:hint="eastAsia"/>
          <w:kern w:val="0"/>
          <w:sz w:val="32"/>
          <w:szCs w:val="32"/>
        </w:rPr>
        <w:t>年</w:t>
      </w:r>
      <w:r>
        <w:rPr>
          <w:rFonts w:ascii="仿宋" w:eastAsia="仿宋" w:hAnsi="仿宋" w:cs="仿宋" w:hint="eastAsia"/>
          <w:kern w:val="0"/>
          <w:sz w:val="32"/>
          <w:szCs w:val="32"/>
        </w:rPr>
        <w:t>,</w:t>
      </w:r>
      <w:r>
        <w:rPr>
          <w:rFonts w:ascii="仿宋" w:eastAsia="仿宋" w:hAnsi="仿宋" w:cs="仿宋" w:hint="eastAsia"/>
          <w:kern w:val="0"/>
          <w:sz w:val="32"/>
          <w:szCs w:val="32"/>
        </w:rPr>
        <w:t>科研处党支部在校党委的正确领导下，认真贯彻落实中央、省委和校党委重大决策部署，认真落实省委巡视组反馈意见整改任务</w:t>
      </w:r>
      <w:r>
        <w:rPr>
          <w:rFonts w:ascii="仿宋" w:eastAsia="仿宋" w:hAnsi="仿宋" w:cs="仿宋" w:hint="eastAsia"/>
          <w:kern w:val="0"/>
          <w:sz w:val="32"/>
          <w:szCs w:val="32"/>
        </w:rPr>
        <w:t>,</w:t>
      </w:r>
      <w:r>
        <w:rPr>
          <w:rFonts w:ascii="仿宋" w:eastAsia="仿宋" w:hAnsi="仿宋" w:cs="仿宋" w:hint="eastAsia"/>
          <w:kern w:val="0"/>
          <w:sz w:val="32"/>
          <w:szCs w:val="32"/>
        </w:rPr>
        <w:t>重点围绕贯彻全国和全省组织工作会议精神，以提高组织力为重点，突出政治功能，切实提高基层党建工作质量，在日常党支部建设中，做了一些具体工作，也还存在一些问题，现汇报如下：</w:t>
      </w:r>
    </w:p>
    <w:p w:rsidR="00F44AB4" w:rsidRDefault="00EF1AF3">
      <w:pPr>
        <w:spacing w:line="360" w:lineRule="auto"/>
        <w:ind w:firstLineChars="200" w:firstLine="640"/>
        <w:rPr>
          <w:rFonts w:ascii="黑体" w:eastAsia="黑体" w:hAnsi="黑体" w:cs="黑体"/>
          <w:kern w:val="0"/>
          <w:sz w:val="32"/>
          <w:szCs w:val="32"/>
        </w:rPr>
      </w:pPr>
      <w:r>
        <w:rPr>
          <w:rFonts w:ascii="黑体" w:eastAsia="黑体" w:hAnsi="黑体" w:cs="黑体" w:hint="eastAsia"/>
          <w:kern w:val="0"/>
          <w:sz w:val="32"/>
          <w:szCs w:val="32"/>
        </w:rPr>
        <w:t>一、科研处支部党建工作汇报</w:t>
      </w:r>
    </w:p>
    <w:p w:rsidR="00F44AB4" w:rsidRDefault="00EF1AF3">
      <w:pPr>
        <w:spacing w:line="360" w:lineRule="auto"/>
        <w:ind w:firstLineChars="200" w:firstLine="640"/>
        <w:rPr>
          <w:rFonts w:ascii="楷体" w:eastAsia="楷体" w:hAnsi="楷体" w:cs="楷体"/>
          <w:kern w:val="0"/>
          <w:sz w:val="32"/>
          <w:szCs w:val="32"/>
        </w:rPr>
      </w:pPr>
      <w:r>
        <w:rPr>
          <w:rFonts w:ascii="楷体" w:eastAsia="楷体" w:hAnsi="楷体" w:cs="楷体" w:hint="eastAsia"/>
          <w:kern w:val="0"/>
          <w:sz w:val="32"/>
          <w:szCs w:val="32"/>
        </w:rPr>
        <w:t>（一）思想政治学习常态化</w:t>
      </w:r>
    </w:p>
    <w:p w:rsidR="00F44AB4" w:rsidRDefault="00EF1AF3">
      <w:pPr>
        <w:spacing w:line="560" w:lineRule="exact"/>
        <w:ind w:firstLineChars="200" w:firstLine="640"/>
        <w:rPr>
          <w:rFonts w:ascii="仿宋" w:eastAsia="仿宋" w:hAnsi="仿宋" w:cs="仿宋"/>
          <w:color w:val="FF0000"/>
          <w:kern w:val="0"/>
          <w:sz w:val="32"/>
          <w:szCs w:val="32"/>
        </w:rPr>
      </w:pPr>
      <w:r>
        <w:rPr>
          <w:rFonts w:ascii="仿宋_GB2312" w:eastAsia="仿宋_GB2312" w:hint="eastAsia"/>
          <w:sz w:val="32"/>
          <w:szCs w:val="32"/>
        </w:rPr>
        <w:t>处党支部进一步加强政治思想理论学习，严格落实《河北经贸大学</w:t>
      </w:r>
      <w:r>
        <w:rPr>
          <w:rFonts w:ascii="仿宋_GB2312" w:eastAsia="仿宋_GB2312" w:hint="eastAsia"/>
          <w:sz w:val="32"/>
          <w:szCs w:val="32"/>
        </w:rPr>
        <w:t>2018</w:t>
      </w:r>
      <w:r>
        <w:rPr>
          <w:rFonts w:ascii="仿宋_GB2312" w:eastAsia="仿宋_GB2312" w:hint="eastAsia"/>
          <w:sz w:val="32"/>
          <w:szCs w:val="32"/>
        </w:rPr>
        <w:t>年党委理论学习中心组学习计划》和校党委《</w:t>
      </w:r>
      <w:r>
        <w:rPr>
          <w:rFonts w:ascii="仿宋_GB2312" w:eastAsia="仿宋_GB2312" w:hint="eastAsia"/>
          <w:sz w:val="32"/>
          <w:szCs w:val="32"/>
        </w:rPr>
        <w:t>2018</w:t>
      </w:r>
      <w:r>
        <w:rPr>
          <w:rFonts w:ascii="仿宋_GB2312" w:eastAsia="仿宋_GB2312" w:hint="eastAsia"/>
          <w:sz w:val="32"/>
          <w:szCs w:val="32"/>
        </w:rPr>
        <w:t>年教职工政治理论学习安排意见》，特别就落实意识形态工作认真部署，专题学习，进一步强化党员干部对习近平新时代中国特色社会主义思想和意识形态工作的理解认识，树牢四个意识，严守政治纪律和政治规矩，严守组织纪律和宣传纪律，坚决维护党中央权威，坚决同各种谣言作斗争。</w:t>
      </w:r>
      <w:r w:rsidRPr="002E2DC2">
        <w:rPr>
          <w:rFonts w:ascii="仿宋_GB2312" w:eastAsia="仿宋_GB2312" w:hint="eastAsia"/>
          <w:color w:val="000000" w:themeColor="text1"/>
          <w:sz w:val="32"/>
          <w:szCs w:val="32"/>
        </w:rPr>
        <w:t>一是强化政治意识，不断提高政治站位。深入学习贯彻党的十九大精神和习近平新时代中国特色社会主义思想，坚决同以习近平同志为核心的党中央保持高度一致</w:t>
      </w:r>
      <w:r w:rsidRPr="002E2DC2">
        <w:rPr>
          <w:rFonts w:ascii="仿宋_GB2312" w:eastAsia="仿宋_GB2312" w:hint="eastAsia"/>
          <w:color w:val="000000" w:themeColor="text1"/>
          <w:sz w:val="32"/>
          <w:szCs w:val="32"/>
        </w:rPr>
        <w:t>，牢固树立“四个意识”，进一步增强政治自觉、提高政治站位，强化抓党建工作的责任担当。二是进一步强化支部政治理论学习。依照文件要求支部政治理论学习每月至少两次，每次学</w:t>
      </w:r>
      <w:r w:rsidRPr="002E2DC2">
        <w:rPr>
          <w:rFonts w:ascii="仿宋_GB2312" w:eastAsia="仿宋_GB2312" w:hint="eastAsia"/>
          <w:color w:val="000000" w:themeColor="text1"/>
          <w:sz w:val="32"/>
          <w:szCs w:val="32"/>
        </w:rPr>
        <w:lastRenderedPageBreak/>
        <w:t>习不少于两小时；并严格落实支部政治理论学习计划，特别是加强对习近平新时代中国特色社会主义思想和党章党规党纪的学习并落实到规范支部党内政治生活、强化党员干部理想信念教育和各项科研管理服务工作中去。坚持把落实中央和省委重要会议精神、重大决策部署作为重要事项列入学习议程，及时传达学习、安排部署，确保中央省委的要求及各项决策部署执行到位、落实彻底。同时创</w:t>
      </w:r>
      <w:r w:rsidRPr="002E2DC2">
        <w:rPr>
          <w:rFonts w:ascii="仿宋_GB2312" w:eastAsia="仿宋_GB2312" w:hint="eastAsia"/>
          <w:color w:val="000000" w:themeColor="text1"/>
          <w:sz w:val="32"/>
          <w:szCs w:val="32"/>
        </w:rPr>
        <w:t>新学习活动形式和内容，会前精心部署，会中有效组织，会后开展思考。全年累计组织专题学习、外出参观考察</w:t>
      </w:r>
      <w:r w:rsidRPr="002E2DC2">
        <w:rPr>
          <w:rFonts w:ascii="仿宋_GB2312" w:eastAsia="仿宋_GB2312" w:hint="eastAsia"/>
          <w:color w:val="000000" w:themeColor="text1"/>
          <w:sz w:val="32"/>
          <w:szCs w:val="32"/>
        </w:rPr>
        <w:t>等活动</w:t>
      </w:r>
      <w:r w:rsidRPr="002E2DC2">
        <w:rPr>
          <w:rFonts w:ascii="仿宋_GB2312" w:eastAsia="仿宋_GB2312" w:hint="eastAsia"/>
          <w:color w:val="000000" w:themeColor="text1"/>
          <w:sz w:val="32"/>
          <w:szCs w:val="32"/>
        </w:rPr>
        <w:t>18</w:t>
      </w:r>
      <w:r w:rsidRPr="002E2DC2">
        <w:rPr>
          <w:rFonts w:ascii="仿宋_GB2312" w:eastAsia="仿宋_GB2312" w:hint="eastAsia"/>
          <w:color w:val="000000" w:themeColor="text1"/>
          <w:sz w:val="32"/>
          <w:szCs w:val="32"/>
        </w:rPr>
        <w:t>场，部署</w:t>
      </w:r>
      <w:r w:rsidRPr="002E2DC2">
        <w:rPr>
          <w:rFonts w:ascii="仿宋_GB2312" w:eastAsia="仿宋_GB2312" w:hint="eastAsia"/>
          <w:color w:val="000000" w:themeColor="text1"/>
          <w:sz w:val="32"/>
          <w:szCs w:val="32"/>
        </w:rPr>
        <w:t>17</w:t>
      </w:r>
      <w:r w:rsidRPr="002E2DC2">
        <w:rPr>
          <w:rFonts w:ascii="仿宋_GB2312" w:eastAsia="仿宋_GB2312" w:hint="eastAsia"/>
          <w:color w:val="000000" w:themeColor="text1"/>
          <w:sz w:val="32"/>
          <w:szCs w:val="32"/>
        </w:rPr>
        <w:t>期思考题。</w:t>
      </w:r>
    </w:p>
    <w:p w:rsidR="00F44AB4" w:rsidRDefault="00EF1AF3">
      <w:pPr>
        <w:spacing w:line="360" w:lineRule="auto"/>
        <w:ind w:firstLineChars="200" w:firstLine="640"/>
        <w:rPr>
          <w:rFonts w:ascii="楷体" w:eastAsia="楷体" w:hAnsi="楷体" w:cs="楷体"/>
          <w:kern w:val="0"/>
          <w:sz w:val="32"/>
          <w:szCs w:val="32"/>
        </w:rPr>
      </w:pPr>
      <w:r>
        <w:rPr>
          <w:rFonts w:ascii="楷体" w:eastAsia="楷体" w:hAnsi="楷体" w:cs="楷体" w:hint="eastAsia"/>
          <w:kern w:val="0"/>
          <w:sz w:val="32"/>
          <w:szCs w:val="32"/>
        </w:rPr>
        <w:t>（二）严格落实省委巡视督导反馈意见整改任务</w:t>
      </w:r>
    </w:p>
    <w:p w:rsidR="00F44AB4" w:rsidRDefault="00EF1AF3">
      <w:pPr>
        <w:ind w:firstLineChars="200" w:firstLine="640"/>
        <w:rPr>
          <w:rFonts w:ascii="仿宋" w:eastAsia="仿宋" w:hAnsi="仿宋" w:cs="仿宋"/>
          <w:kern w:val="0"/>
          <w:sz w:val="32"/>
          <w:szCs w:val="32"/>
        </w:rPr>
      </w:pPr>
      <w:r>
        <w:rPr>
          <w:rFonts w:ascii="仿宋" w:eastAsia="仿宋" w:hAnsi="仿宋" w:cs="仿宋" w:hint="eastAsia"/>
          <w:kern w:val="0"/>
          <w:sz w:val="32"/>
          <w:szCs w:val="32"/>
        </w:rPr>
        <w:t>根据校党委落实省委巡视组反馈意见整改任务分解表任务和工作安排，科研处严格按照《中共河北经贸大学委员会加强和改进思想政治工作实施方案》（校党文﹝</w:t>
      </w:r>
      <w:r>
        <w:rPr>
          <w:rFonts w:ascii="仿宋" w:eastAsia="仿宋" w:hAnsi="仿宋" w:cs="仿宋" w:hint="eastAsia"/>
          <w:kern w:val="0"/>
          <w:sz w:val="32"/>
          <w:szCs w:val="32"/>
        </w:rPr>
        <w:t>2017</w:t>
      </w:r>
      <w:r>
        <w:rPr>
          <w:rFonts w:ascii="仿宋" w:eastAsia="仿宋" w:hAnsi="仿宋" w:cs="仿宋" w:hint="eastAsia"/>
          <w:kern w:val="0"/>
          <w:sz w:val="32"/>
          <w:szCs w:val="32"/>
        </w:rPr>
        <w:t>﹞</w:t>
      </w:r>
      <w:r>
        <w:rPr>
          <w:rFonts w:ascii="仿宋" w:eastAsia="仿宋" w:hAnsi="仿宋" w:cs="仿宋" w:hint="eastAsia"/>
          <w:kern w:val="0"/>
          <w:sz w:val="32"/>
          <w:szCs w:val="32"/>
        </w:rPr>
        <w:t>65</w:t>
      </w:r>
      <w:r>
        <w:rPr>
          <w:rFonts w:ascii="仿宋" w:eastAsia="仿宋" w:hAnsi="仿宋" w:cs="仿宋" w:hint="eastAsia"/>
          <w:kern w:val="0"/>
          <w:sz w:val="32"/>
          <w:szCs w:val="32"/>
        </w:rPr>
        <w:t>号）文件要求，坚持问题导向和目标导向，结合实际认真落实思想政治工作整改任务，科研处党支部在以下几方面积极开展探索：一是完善学术评价体系和</w:t>
      </w:r>
      <w:r>
        <w:rPr>
          <w:rFonts w:ascii="仿宋" w:eastAsia="仿宋" w:hAnsi="仿宋" w:cs="仿宋" w:hint="eastAsia"/>
          <w:kern w:val="0"/>
          <w:sz w:val="32"/>
          <w:szCs w:val="32"/>
        </w:rPr>
        <w:t>评价标准，有效发挥哲学社会科学在育人中的方向、价值引领作用。修改完善了《河北经贸大学省级财政科研经费列支课题组成员劳务费改革试点工作试行方案》、《河北经贸大学科研经费管理办法》等一系列科研管理制度，促进和加强学校科技成果的推广、应用和转化，更好地服务于经济建设和社会发展；制定了《河北经贸大学期刊分类目录》，结合该期刊分类目表，出台《河</w:t>
      </w:r>
      <w:r>
        <w:rPr>
          <w:rFonts w:ascii="仿宋" w:eastAsia="仿宋" w:hAnsi="仿宋" w:cs="仿宋" w:hint="eastAsia"/>
          <w:kern w:val="0"/>
          <w:sz w:val="32"/>
          <w:szCs w:val="32"/>
        </w:rPr>
        <w:lastRenderedPageBreak/>
        <w:t>北经贸大学科研奖励办法》（</w:t>
      </w:r>
      <w:r>
        <w:rPr>
          <w:rFonts w:ascii="仿宋" w:eastAsia="仿宋" w:hAnsi="仿宋" w:cs="仿宋" w:hint="eastAsia"/>
          <w:kern w:val="0"/>
          <w:sz w:val="32"/>
          <w:szCs w:val="32"/>
        </w:rPr>
        <w:t>2018</w:t>
      </w:r>
      <w:r>
        <w:rPr>
          <w:rFonts w:ascii="仿宋" w:eastAsia="仿宋" w:hAnsi="仿宋" w:cs="仿宋" w:hint="eastAsia"/>
          <w:kern w:val="0"/>
          <w:sz w:val="32"/>
          <w:szCs w:val="32"/>
        </w:rPr>
        <w:t>版），以此激励教师高水平成果的发表，进而提高我校教学、科研水平及社会服务能力，促进学科建设和专业人才培养；成立了河北省首家智库信息中心</w:t>
      </w:r>
      <w:r>
        <w:rPr>
          <w:rFonts w:ascii="仿宋" w:eastAsia="仿宋" w:hAnsi="仿宋" w:cs="仿宋" w:hint="eastAsia"/>
          <w:kern w:val="0"/>
          <w:sz w:val="32"/>
          <w:szCs w:val="32"/>
        </w:rPr>
        <w:t>--</w:t>
      </w:r>
      <w:r>
        <w:rPr>
          <w:rFonts w:ascii="仿宋" w:eastAsia="仿宋" w:hAnsi="仿宋" w:cs="仿宋" w:hint="eastAsia"/>
          <w:kern w:val="0"/>
          <w:sz w:val="32"/>
          <w:szCs w:val="32"/>
        </w:rPr>
        <w:t>河北</w:t>
      </w:r>
      <w:r>
        <w:rPr>
          <w:rFonts w:ascii="仿宋" w:eastAsia="仿宋" w:hAnsi="仿宋" w:cs="仿宋" w:hint="eastAsia"/>
          <w:kern w:val="0"/>
          <w:sz w:val="32"/>
          <w:szCs w:val="32"/>
        </w:rPr>
        <w:t>经贸大学智库信息中心并设立智库专报，得到省社科规划办公室领导高度肯定；将优秀网络文化成果纳入学校科研成果统计和评奖评优范围；重新修订了《河北经贸大学学术委员会章程》，成立了新一届校学术委员会，制定了《河北经贸大学学术不端处理办法》，为我校有效预防和严肃查处学术不端行为，维护学术诚信，促进学术创新和发展提供了有利保障；加强党建、思想整治工作课题的前瞻性研究及成果运用，把好学术活动的政治观，积极防范和抵御意识形态渗透，紧紧围绕思想政治教育主体建设、传统文化融入思想政治教育、思想政治理论课教学中的重点问题、社会主</w:t>
      </w:r>
      <w:r>
        <w:rPr>
          <w:rFonts w:ascii="仿宋" w:eastAsia="仿宋" w:hAnsi="仿宋" w:cs="仿宋" w:hint="eastAsia"/>
          <w:kern w:val="0"/>
          <w:sz w:val="32"/>
          <w:szCs w:val="32"/>
        </w:rPr>
        <w:t>义核心价值观建设、马克思主义理论研究生课程等方面，加强对思想政治教育的研究，注重对信息化、国际化、区域化条件下党的建设的前瞻性、方向性问题研究，深化教师对于思想政治理论课教学内容的理解，实现教学与科研的良性互动。以课题研究指导实践工作，切实提高党建研究课题成果转化的质量和效率。</w:t>
      </w:r>
    </w:p>
    <w:p w:rsidR="00F44AB4" w:rsidRDefault="00EF1AF3">
      <w:pPr>
        <w:ind w:firstLineChars="200" w:firstLine="640"/>
        <w:rPr>
          <w:rFonts w:ascii="楷体" w:eastAsia="楷体" w:hAnsi="楷体" w:cs="楷体"/>
          <w:kern w:val="0"/>
          <w:sz w:val="32"/>
          <w:szCs w:val="32"/>
        </w:rPr>
      </w:pPr>
      <w:r>
        <w:rPr>
          <w:rFonts w:ascii="楷体" w:eastAsia="楷体" w:hAnsi="楷体" w:cs="楷体" w:hint="eastAsia"/>
          <w:kern w:val="0"/>
          <w:sz w:val="32"/>
          <w:szCs w:val="32"/>
        </w:rPr>
        <w:t>（三）着力加强科研处党支部质量建设</w:t>
      </w:r>
    </w:p>
    <w:p w:rsidR="00F44AB4" w:rsidRPr="002E2DC2" w:rsidRDefault="00EF1AF3">
      <w:pPr>
        <w:ind w:firstLineChars="200" w:firstLine="640"/>
        <w:rPr>
          <w:rFonts w:ascii="仿宋" w:eastAsia="仿宋" w:hAnsi="仿宋" w:cs="仿宋"/>
          <w:color w:val="000000" w:themeColor="text1"/>
          <w:kern w:val="0"/>
          <w:sz w:val="32"/>
          <w:szCs w:val="32"/>
        </w:rPr>
      </w:pPr>
      <w:r>
        <w:rPr>
          <w:rFonts w:ascii="仿宋" w:eastAsia="仿宋" w:hAnsi="仿宋" w:cs="仿宋" w:hint="eastAsia"/>
          <w:kern w:val="0"/>
          <w:sz w:val="32"/>
          <w:szCs w:val="32"/>
        </w:rPr>
        <w:t>突出党支部质量提升，带头人队伍建设质量，党组织制度建设和活动质量、发展党员和党员管理质量、提升“两个</w:t>
      </w:r>
      <w:r>
        <w:rPr>
          <w:rFonts w:ascii="仿宋" w:eastAsia="仿宋" w:hAnsi="仿宋" w:cs="仿宋" w:hint="eastAsia"/>
          <w:kern w:val="0"/>
          <w:sz w:val="32"/>
          <w:szCs w:val="32"/>
        </w:rPr>
        <w:lastRenderedPageBreak/>
        <w:t>覆盖”质量等情况。</w:t>
      </w:r>
      <w:r w:rsidRPr="002E2DC2">
        <w:rPr>
          <w:rFonts w:ascii="仿宋" w:eastAsia="仿宋" w:hAnsi="仿宋" w:cs="仿宋" w:hint="eastAsia"/>
          <w:color w:val="000000" w:themeColor="text1"/>
          <w:kern w:val="0"/>
          <w:sz w:val="32"/>
          <w:szCs w:val="32"/>
        </w:rPr>
        <w:t>一是领导干部和支委会成员自觉增强“四个意识”，提高政治站位，坚持和健全民主集中制，严格落实“三会一课”，健全党的组织生活，推进党员党内生活制度化、常态化。支部严格落实每月召开一次支委会、每季度不少于一次支部党员大会、每季度上一次党课。让党内民主氛围活起来、政治生活质量高起来、党员身份意识浓起来，努力提升支部党建工作质量的积极性、主动性和创造性，为全校党建工作注入活力。二是处党支部书记认真履行好“第一责任人”职责，班子其他成员切实履行“一岗双责”，根据工作分工，对职责范围内的党风廉政建设负起责任，明确党风廉政</w:t>
      </w:r>
      <w:r w:rsidRPr="002E2DC2">
        <w:rPr>
          <w:rFonts w:ascii="仿宋" w:eastAsia="仿宋" w:hAnsi="仿宋" w:cs="仿宋" w:hint="eastAsia"/>
          <w:color w:val="000000" w:themeColor="text1"/>
          <w:kern w:val="0"/>
          <w:sz w:val="32"/>
          <w:szCs w:val="32"/>
        </w:rPr>
        <w:t>建设责任分解，层层传导压实责任。处领导班子成员针对分管业务领域和权力事项，逐项梳理，建立“一岗双责”责任清单，围绕人财物等重要领域和关键环节，全面排查每个环节廉政风险点，进一步明确风险防控的具体内容、措施、时限和责任人，有针对性地制定风险防控措施，确保重点领域风险防控任务落实到位。三是持续强化党员干部工作纪律和精气神，全身心投入到各项管理服务工作中来，不断增强领导班子和干部队伍整体素质。</w:t>
      </w:r>
    </w:p>
    <w:p w:rsidR="00F44AB4" w:rsidRDefault="00EF1AF3">
      <w:pPr>
        <w:ind w:firstLineChars="200" w:firstLine="640"/>
        <w:rPr>
          <w:rFonts w:ascii="楷体" w:eastAsia="楷体" w:hAnsi="楷体" w:cs="楷体"/>
          <w:kern w:val="0"/>
          <w:sz w:val="32"/>
          <w:szCs w:val="32"/>
        </w:rPr>
      </w:pPr>
      <w:r>
        <w:rPr>
          <w:rFonts w:ascii="楷体" w:eastAsia="楷体" w:hAnsi="楷体" w:cs="楷体" w:hint="eastAsia"/>
          <w:kern w:val="0"/>
          <w:sz w:val="32"/>
          <w:szCs w:val="32"/>
        </w:rPr>
        <w:t>（四）党员干部积极发挥先锋模范作用</w:t>
      </w:r>
    </w:p>
    <w:p w:rsidR="00F44AB4" w:rsidRDefault="00EF1AF3">
      <w:pPr>
        <w:ind w:firstLineChars="200" w:firstLine="640"/>
        <w:rPr>
          <w:rFonts w:ascii="宋体" w:eastAsia="宋体" w:hAnsi="宋体" w:cs="宋体"/>
          <w:kern w:val="0"/>
          <w:sz w:val="24"/>
        </w:rPr>
      </w:pPr>
      <w:r>
        <w:rPr>
          <w:rFonts w:ascii="仿宋" w:eastAsia="仿宋" w:hAnsi="仿宋" w:cs="仿宋" w:hint="eastAsia"/>
          <w:kern w:val="0"/>
          <w:sz w:val="32"/>
          <w:szCs w:val="32"/>
        </w:rPr>
        <w:t>科研处党支部在日常工作中，注意突出强化政治功能，特别是注意发挥广大党员在我校双一流建</w:t>
      </w:r>
      <w:r>
        <w:rPr>
          <w:rFonts w:ascii="仿宋" w:eastAsia="仿宋" w:hAnsi="仿宋" w:cs="仿宋" w:hint="eastAsia"/>
          <w:kern w:val="0"/>
          <w:sz w:val="32"/>
          <w:szCs w:val="32"/>
        </w:rPr>
        <w:t>设中中战斗堡垒和先锋模范作用。</w:t>
      </w:r>
      <w:r>
        <w:rPr>
          <w:rFonts w:ascii="仿宋_GB2312" w:eastAsia="仿宋_GB2312" w:hint="eastAsia"/>
          <w:sz w:val="32"/>
          <w:szCs w:val="32"/>
        </w:rPr>
        <w:t>科研处的党员干部认真贯彻落实校党委关</w:t>
      </w:r>
      <w:r>
        <w:rPr>
          <w:rFonts w:ascii="仿宋_GB2312" w:eastAsia="仿宋_GB2312" w:hint="eastAsia"/>
          <w:sz w:val="32"/>
          <w:szCs w:val="32"/>
        </w:rPr>
        <w:lastRenderedPageBreak/>
        <w:t>于意识形态的工作部署和指示精神，紧紧围绕立德树人根本任务，牢牢把握正确的政治方向，在思想上、政治上、行动上同党中央保持高度一致；</w:t>
      </w:r>
      <w:r>
        <w:rPr>
          <w:rFonts w:ascii="仿宋_GB2312" w:eastAsia="仿宋_GB2312" w:hAnsi="黑体" w:hint="eastAsia"/>
          <w:sz w:val="32"/>
          <w:szCs w:val="32"/>
        </w:rPr>
        <w:t>把好学术活动的政治观，积极防范和抵御意识形态渗透，对二级学院涉及到的哲学社会科学主要学科观点思潮情况开展督导检查，主要针对学院组织开展的学术会议和学术讲座等交流活动，从学术内容、学术讨论过程、参加人员等方面把好政治方向关，对学术方向和学术成果进行严格把关，结合学科发展规划严格明确学科成员的主要学科方向，确保学术研究活</w:t>
      </w:r>
      <w:r>
        <w:rPr>
          <w:rFonts w:ascii="仿宋_GB2312" w:eastAsia="仿宋_GB2312" w:hAnsi="黑体" w:hint="eastAsia"/>
          <w:sz w:val="32"/>
          <w:szCs w:val="32"/>
        </w:rPr>
        <w:t>动及成果与党的路线、方针、政策保持一致。完善学术评价体系和评价标准，有效发挥哲学社会科学在育人中的方向、价值引领作用。</w:t>
      </w:r>
      <w:r>
        <w:rPr>
          <w:rFonts w:ascii="仿宋_GB2312" w:eastAsia="仿宋_GB2312" w:hAnsi="仿宋"/>
          <w:sz w:val="32"/>
          <w:szCs w:val="32"/>
        </w:rPr>
        <w:t>进一步规范科研处网络和新媒体信息</w:t>
      </w:r>
      <w:r>
        <w:rPr>
          <w:rFonts w:ascii="仿宋_GB2312" w:eastAsia="仿宋_GB2312" w:hAnsi="仿宋" w:hint="eastAsia"/>
          <w:sz w:val="32"/>
          <w:szCs w:val="32"/>
        </w:rPr>
        <w:t>，</w:t>
      </w:r>
      <w:r>
        <w:rPr>
          <w:rFonts w:ascii="仿宋_GB2312" w:eastAsia="仿宋_GB2312" w:hAnsi="仿宋"/>
          <w:sz w:val="32"/>
          <w:szCs w:val="32"/>
        </w:rPr>
        <w:t>认真做好科研处网络主页、官方微信、</w:t>
      </w:r>
      <w:r>
        <w:rPr>
          <w:rFonts w:ascii="仿宋_GB2312" w:eastAsia="仿宋_GB2312" w:hAnsi="仿宋"/>
          <w:sz w:val="32"/>
          <w:szCs w:val="32"/>
        </w:rPr>
        <w:t>QQ</w:t>
      </w:r>
      <w:r>
        <w:rPr>
          <w:rFonts w:ascii="仿宋_GB2312" w:eastAsia="仿宋_GB2312" w:hAnsi="仿宋"/>
          <w:sz w:val="32"/>
          <w:szCs w:val="32"/>
        </w:rPr>
        <w:t>群等新媒体平台涉及的科研信息、通知公告等相关信息的撰写、审核、上传、发布、更新等环节工作。</w:t>
      </w:r>
    </w:p>
    <w:p w:rsidR="00F44AB4" w:rsidRDefault="00EF1AF3">
      <w:pPr>
        <w:adjustRightInd w:val="0"/>
        <w:snapToGrid w:val="0"/>
        <w:spacing w:line="360" w:lineRule="auto"/>
        <w:ind w:firstLineChars="200" w:firstLine="640"/>
        <w:rPr>
          <w:rFonts w:ascii="黑体" w:eastAsia="黑体" w:hAnsi="黑体" w:cs="黑体"/>
          <w:bCs/>
          <w:sz w:val="32"/>
          <w:szCs w:val="32"/>
        </w:rPr>
      </w:pPr>
      <w:r>
        <w:rPr>
          <w:rFonts w:ascii="黑体" w:eastAsia="黑体" w:hAnsi="黑体" w:cs="黑体" w:hint="eastAsia"/>
          <w:kern w:val="0"/>
          <w:sz w:val="32"/>
          <w:szCs w:val="32"/>
        </w:rPr>
        <w:t>二、目前党支部建设存在的</w:t>
      </w:r>
      <w:r>
        <w:rPr>
          <w:rFonts w:ascii="黑体" w:eastAsia="黑体" w:hAnsi="黑体" w:cs="黑体" w:hint="eastAsia"/>
          <w:bCs/>
          <w:sz w:val="32"/>
          <w:szCs w:val="32"/>
        </w:rPr>
        <w:t>主要问题</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仿宋" w:cs="仿宋"/>
          <w:bCs/>
          <w:sz w:val="32"/>
          <w:szCs w:val="32"/>
        </w:rPr>
      </w:pPr>
      <w:r>
        <w:rPr>
          <w:rFonts w:ascii="仿宋_GB2312" w:eastAsia="仿宋_GB2312" w:hAnsi="华文仿宋" w:cs="华文仿宋" w:hint="eastAsia"/>
          <w:sz w:val="32"/>
          <w:szCs w:val="32"/>
        </w:rPr>
        <w:t>虽然科研处党支部努力提高基层党组织建设水平，学校的科研工作有了长足进步，但经过</w:t>
      </w:r>
      <w:r>
        <w:rPr>
          <w:rFonts w:ascii="仿宋_GB2312" w:eastAsia="仿宋_GB2312" w:hAnsi="华文仿宋" w:cs="华文仿宋"/>
          <w:sz w:val="32"/>
          <w:szCs w:val="32"/>
        </w:rPr>
        <w:t>认真排查</w:t>
      </w:r>
      <w:r>
        <w:rPr>
          <w:rFonts w:ascii="仿宋_GB2312" w:eastAsia="仿宋_GB2312" w:hAnsi="华文仿宋" w:cs="华文仿宋" w:hint="eastAsia"/>
          <w:sz w:val="32"/>
          <w:szCs w:val="32"/>
        </w:rPr>
        <w:t>，还存在一些有待改进的地方。</w:t>
      </w:r>
    </w:p>
    <w:p w:rsidR="00F44AB4" w:rsidRDefault="00EF1AF3">
      <w:pPr>
        <w:pStyle w:val="a5"/>
        <w:widowControl/>
        <w:adjustRightInd w:val="0"/>
        <w:snapToGrid w:val="0"/>
        <w:spacing w:before="0" w:beforeAutospacing="0" w:after="0" w:afterAutospacing="0" w:line="360" w:lineRule="auto"/>
        <w:ind w:firstLineChars="200" w:firstLine="643"/>
        <w:jc w:val="both"/>
        <w:rPr>
          <w:rFonts w:ascii="仿宋_GB2312" w:eastAsia="仿宋_GB2312" w:hAnsi="仿宋" w:cs="仿宋"/>
          <w:b/>
          <w:bCs/>
          <w:sz w:val="32"/>
          <w:szCs w:val="32"/>
        </w:rPr>
      </w:pPr>
      <w:r>
        <w:rPr>
          <w:rFonts w:ascii="仿宋_GB2312" w:eastAsia="仿宋_GB2312" w:hAnsi="仿宋" w:cs="仿宋" w:hint="eastAsia"/>
          <w:b/>
          <w:bCs/>
          <w:sz w:val="32"/>
          <w:szCs w:val="32"/>
        </w:rPr>
        <w:t>（一）对</w:t>
      </w:r>
      <w:r>
        <w:rPr>
          <w:rFonts w:ascii="仿宋_GB2312" w:eastAsia="仿宋_GB2312" w:hint="eastAsia"/>
          <w:b/>
          <w:sz w:val="32"/>
          <w:szCs w:val="32"/>
        </w:rPr>
        <w:t>学校智库</w:t>
      </w:r>
      <w:r>
        <w:rPr>
          <w:rFonts w:ascii="仿宋_GB2312" w:eastAsia="仿宋_GB2312" w:hAnsi="仿宋" w:cs="仿宋" w:hint="eastAsia"/>
          <w:b/>
          <w:bCs/>
          <w:sz w:val="32"/>
          <w:szCs w:val="32"/>
        </w:rPr>
        <w:t>意识形态的整体把控有待加强</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仿宋" w:cs="仿宋"/>
          <w:bCs/>
          <w:sz w:val="32"/>
          <w:szCs w:val="32"/>
        </w:rPr>
      </w:pPr>
      <w:r>
        <w:rPr>
          <w:rFonts w:ascii="仿宋_GB2312" w:eastAsia="仿宋_GB2312" w:hAnsi="仿宋" w:cs="仿宋" w:hint="eastAsia"/>
          <w:bCs/>
          <w:sz w:val="32"/>
          <w:szCs w:val="32"/>
        </w:rPr>
        <w:t>我校现有</w:t>
      </w:r>
      <w:r>
        <w:rPr>
          <w:rFonts w:ascii="仿宋_GB2312" w:eastAsia="仿宋_GB2312" w:hAnsi="仿宋" w:cs="仿宋" w:hint="eastAsia"/>
          <w:bCs/>
          <w:sz w:val="32"/>
          <w:szCs w:val="32"/>
        </w:rPr>
        <w:t>13</w:t>
      </w:r>
      <w:r>
        <w:rPr>
          <w:rFonts w:ascii="仿宋_GB2312" w:eastAsia="仿宋_GB2312" w:hAnsi="仿宋" w:cs="仿宋" w:hint="eastAsia"/>
          <w:bCs/>
          <w:sz w:val="32"/>
          <w:szCs w:val="32"/>
        </w:rPr>
        <w:t>个省级智库平台、</w:t>
      </w:r>
      <w:r>
        <w:rPr>
          <w:rFonts w:ascii="仿宋_GB2312" w:eastAsia="仿宋_GB2312" w:hAnsi="仿宋" w:cs="仿宋" w:hint="eastAsia"/>
          <w:bCs/>
          <w:sz w:val="32"/>
          <w:szCs w:val="32"/>
        </w:rPr>
        <w:t>30</w:t>
      </w:r>
      <w:r>
        <w:rPr>
          <w:rFonts w:ascii="仿宋_GB2312" w:eastAsia="仿宋_GB2312" w:hAnsi="仿宋" w:cs="仿宋" w:hint="eastAsia"/>
          <w:bCs/>
          <w:sz w:val="32"/>
          <w:szCs w:val="32"/>
        </w:rPr>
        <w:t>多所非实体性研究机构和</w:t>
      </w:r>
      <w:r>
        <w:rPr>
          <w:rFonts w:ascii="仿宋_GB2312" w:eastAsia="仿宋_GB2312" w:hAnsi="仿宋" w:cs="仿宋" w:hint="eastAsia"/>
          <w:bCs/>
          <w:sz w:val="32"/>
          <w:szCs w:val="32"/>
        </w:rPr>
        <w:t>20</w:t>
      </w:r>
      <w:r>
        <w:rPr>
          <w:rFonts w:ascii="仿宋_GB2312" w:eastAsia="仿宋_GB2312" w:hAnsi="仿宋" w:cs="仿宋" w:hint="eastAsia"/>
          <w:bCs/>
          <w:sz w:val="32"/>
          <w:szCs w:val="32"/>
        </w:rPr>
        <w:t>多家特色研究团队，取得了大量应用性研究成果并在省内外和全国获得较大社会反响。但学校智库平台由不同</w:t>
      </w:r>
      <w:r>
        <w:rPr>
          <w:rFonts w:ascii="仿宋_GB2312" w:eastAsia="仿宋_GB2312" w:hAnsi="仿宋" w:cs="仿宋" w:hint="eastAsia"/>
          <w:bCs/>
          <w:sz w:val="32"/>
          <w:szCs w:val="32"/>
        </w:rPr>
        <w:lastRenderedPageBreak/>
        <w:t>部门牵头成立，虽在不同专业领域发挥作用，但未从全校整体战略角度形成核心竞争力，智库信息获取渠道、智库研究相关成果发布及投送渠道不统一导致不能完全发挥我校智库整合性效能。部分</w:t>
      </w:r>
      <w:r>
        <w:rPr>
          <w:rFonts w:ascii="仿宋_GB2312" w:eastAsia="仿宋_GB2312" w:hAnsi="仿宋" w:cs="仿宋"/>
          <w:bCs/>
          <w:sz w:val="32"/>
          <w:szCs w:val="32"/>
        </w:rPr>
        <w:t>智库意识形态</w:t>
      </w:r>
      <w:r>
        <w:rPr>
          <w:rFonts w:ascii="仿宋_GB2312" w:eastAsia="仿宋_GB2312" w:hAnsi="仿宋" w:cs="仿宋" w:hint="eastAsia"/>
          <w:bCs/>
          <w:sz w:val="32"/>
          <w:szCs w:val="32"/>
        </w:rPr>
        <w:t>安全意识不足</w:t>
      </w:r>
      <w:r>
        <w:rPr>
          <w:rFonts w:ascii="仿宋_GB2312" w:eastAsia="仿宋_GB2312" w:hAnsi="仿宋" w:cs="仿宋"/>
          <w:bCs/>
          <w:sz w:val="32"/>
          <w:szCs w:val="32"/>
        </w:rPr>
        <w:t>,</w:t>
      </w:r>
      <w:r>
        <w:rPr>
          <w:rFonts w:ascii="仿宋_GB2312" w:eastAsia="仿宋_GB2312" w:hAnsi="仿宋" w:cs="仿宋"/>
          <w:bCs/>
          <w:sz w:val="32"/>
          <w:szCs w:val="32"/>
        </w:rPr>
        <w:t>制约了智库意识形态功能发挥</w:t>
      </w:r>
      <w:r>
        <w:rPr>
          <w:rFonts w:ascii="仿宋_GB2312" w:eastAsia="仿宋_GB2312" w:hAnsi="仿宋" w:cs="仿宋" w:hint="eastAsia"/>
          <w:bCs/>
          <w:sz w:val="32"/>
          <w:szCs w:val="32"/>
        </w:rPr>
        <w:t>。</w:t>
      </w:r>
    </w:p>
    <w:p w:rsidR="00F44AB4" w:rsidRDefault="00EF1AF3">
      <w:pPr>
        <w:pStyle w:val="a5"/>
        <w:widowControl/>
        <w:adjustRightInd w:val="0"/>
        <w:snapToGrid w:val="0"/>
        <w:spacing w:before="0" w:beforeAutospacing="0" w:after="0" w:afterAutospacing="0" w:line="360" w:lineRule="auto"/>
        <w:ind w:firstLineChars="200" w:firstLine="643"/>
        <w:rPr>
          <w:rFonts w:ascii="仿宋_GB2312" w:eastAsia="仿宋_GB2312" w:hAnsi="仿宋" w:cs="仿宋"/>
          <w:b/>
          <w:bCs/>
          <w:sz w:val="32"/>
          <w:szCs w:val="32"/>
        </w:rPr>
      </w:pPr>
      <w:r>
        <w:rPr>
          <w:rFonts w:ascii="仿宋_GB2312" w:eastAsia="仿宋_GB2312" w:hAnsi="仿宋" w:cs="仿宋" w:hint="eastAsia"/>
          <w:b/>
          <w:bCs/>
          <w:sz w:val="32"/>
          <w:szCs w:val="32"/>
        </w:rPr>
        <w:t>（二）围绕二次“申博”战斗力不强</w:t>
      </w:r>
    </w:p>
    <w:p w:rsidR="00F44AB4" w:rsidRDefault="00EF1AF3">
      <w:pPr>
        <w:pStyle w:val="a5"/>
        <w:widowControl/>
        <w:adjustRightInd w:val="0"/>
        <w:snapToGrid w:val="0"/>
        <w:spacing w:before="0" w:beforeAutospacing="0" w:after="0" w:afterAutospacing="0" w:line="360" w:lineRule="auto"/>
        <w:ind w:firstLineChars="200" w:firstLine="640"/>
        <w:rPr>
          <w:rFonts w:ascii="仿宋_GB2312" w:eastAsia="仿宋_GB2312" w:hAnsi="仿宋" w:cs="仿宋"/>
          <w:bCs/>
          <w:sz w:val="32"/>
          <w:szCs w:val="32"/>
        </w:rPr>
      </w:pPr>
      <w:r>
        <w:rPr>
          <w:rFonts w:ascii="仿宋_GB2312" w:eastAsia="仿宋_GB2312" w:hAnsi="仿宋" w:cs="仿宋" w:hint="eastAsia"/>
          <w:bCs/>
          <w:sz w:val="32"/>
          <w:szCs w:val="32"/>
        </w:rPr>
        <w:t>通过调研我们发现，我校虽然</w:t>
      </w:r>
      <w:r>
        <w:rPr>
          <w:rFonts w:ascii="仿宋_GB2312" w:eastAsia="仿宋_GB2312" w:hAnsi="仿宋" w:cs="仿宋" w:hint="eastAsia"/>
          <w:bCs/>
          <w:sz w:val="32"/>
          <w:szCs w:val="32"/>
        </w:rPr>
        <w:t>2018</w:t>
      </w:r>
      <w:r>
        <w:rPr>
          <w:rFonts w:ascii="仿宋_GB2312" w:eastAsia="仿宋_GB2312" w:hAnsi="仿宋" w:cs="仿宋" w:hint="eastAsia"/>
          <w:bCs/>
          <w:sz w:val="32"/>
          <w:szCs w:val="32"/>
        </w:rPr>
        <w:t>年取得了科研的大丰收，但一些老师们对我校出台的各项科研政策了解不足、理解不深，未能有效全面地掌握科研政策继而影响了自身的科研工作，也难以有效调动高水平科研人员或有潜力科研新秀的科研积极性。</w:t>
      </w:r>
    </w:p>
    <w:p w:rsidR="00F44AB4" w:rsidRDefault="00EF1AF3">
      <w:pPr>
        <w:pStyle w:val="a5"/>
        <w:widowControl/>
        <w:adjustRightInd w:val="0"/>
        <w:snapToGrid w:val="0"/>
        <w:spacing w:before="0" w:beforeAutospacing="0" w:after="0" w:afterAutospacing="0" w:line="360" w:lineRule="auto"/>
        <w:ind w:firstLineChars="200" w:firstLine="643"/>
        <w:jc w:val="both"/>
        <w:rPr>
          <w:rFonts w:ascii="仿宋_GB2312" w:eastAsia="仿宋_GB2312" w:hAnsi="仿宋" w:cs="仿宋"/>
          <w:b/>
          <w:bCs/>
          <w:sz w:val="32"/>
          <w:szCs w:val="32"/>
        </w:rPr>
      </w:pPr>
      <w:r>
        <w:rPr>
          <w:rFonts w:ascii="仿宋_GB2312" w:eastAsia="仿宋_GB2312" w:hAnsi="仿宋" w:cs="仿宋" w:hint="eastAsia"/>
          <w:b/>
          <w:bCs/>
          <w:sz w:val="32"/>
          <w:szCs w:val="32"/>
        </w:rPr>
        <w:t>（三）学术交流中有关社会主义核心价值认识有待提高</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仿宋" w:cs="仿宋"/>
          <w:bCs/>
          <w:sz w:val="32"/>
          <w:szCs w:val="32"/>
        </w:rPr>
      </w:pPr>
      <w:r>
        <w:rPr>
          <w:rFonts w:ascii="仿宋_GB2312" w:eastAsia="仿宋_GB2312" w:hAnsi="仿宋" w:cs="仿宋" w:hint="eastAsia"/>
          <w:bCs/>
          <w:sz w:val="32"/>
          <w:szCs w:val="32"/>
        </w:rPr>
        <w:t>学术交流总体比较活跃，议题广泛，形式多样，由学校和各个学院组织举办的各类学术会议、工作坊、沙龙年均达到</w:t>
      </w:r>
      <w:r>
        <w:rPr>
          <w:rFonts w:ascii="仿宋_GB2312" w:eastAsia="仿宋_GB2312" w:hAnsi="仿宋" w:cs="仿宋" w:hint="eastAsia"/>
          <w:bCs/>
          <w:sz w:val="32"/>
          <w:szCs w:val="32"/>
        </w:rPr>
        <w:t>200</w:t>
      </w:r>
      <w:r>
        <w:rPr>
          <w:rFonts w:ascii="仿宋_GB2312" w:eastAsia="仿宋_GB2312" w:hAnsi="仿宋" w:cs="仿宋" w:hint="eastAsia"/>
          <w:bCs/>
          <w:sz w:val="32"/>
          <w:szCs w:val="32"/>
        </w:rPr>
        <w:t>多场。但是，这些学术交流之后产生的学术延伸不足，特殊领域和专门研究相对较多，针对本科学生和低年级研究生的基础理论、基本原理讲座或名</w:t>
      </w:r>
      <w:r>
        <w:rPr>
          <w:rFonts w:ascii="仿宋_GB2312" w:eastAsia="仿宋_GB2312" w:hAnsi="仿宋" w:cs="仿宋" w:hint="eastAsia"/>
          <w:bCs/>
          <w:sz w:val="32"/>
          <w:szCs w:val="32"/>
        </w:rPr>
        <w:t>师讲座不足，有关讲座的效果大打折扣。这些论坛、讲座对提升河北经贸大学的知名度、美誉度甚至学报、杂志的外部投稿、发表之间未能形成有效连接和切实绩效。</w:t>
      </w:r>
    </w:p>
    <w:p w:rsidR="00F44AB4" w:rsidRDefault="00EF1AF3">
      <w:pPr>
        <w:pStyle w:val="a5"/>
        <w:widowControl/>
        <w:adjustRightInd w:val="0"/>
        <w:snapToGrid w:val="0"/>
        <w:spacing w:before="0" w:beforeAutospacing="0" w:after="0" w:afterAutospacing="0" w:line="360" w:lineRule="auto"/>
        <w:ind w:firstLineChars="200" w:firstLine="643"/>
        <w:jc w:val="both"/>
        <w:rPr>
          <w:rFonts w:ascii="仿宋_GB2312" w:eastAsia="仿宋_GB2312" w:hAnsi="仿宋" w:cs="仿宋"/>
          <w:b/>
          <w:bCs/>
          <w:sz w:val="32"/>
          <w:szCs w:val="32"/>
        </w:rPr>
      </w:pPr>
      <w:r>
        <w:rPr>
          <w:rFonts w:ascii="仿宋_GB2312" w:eastAsia="仿宋_GB2312" w:hAnsi="仿宋" w:cs="仿宋" w:hint="eastAsia"/>
          <w:b/>
          <w:bCs/>
          <w:sz w:val="32"/>
          <w:szCs w:val="32"/>
        </w:rPr>
        <w:t>（四）对优秀网络文化成果意识形态的引领有待加强</w:t>
      </w:r>
    </w:p>
    <w:p w:rsidR="00F44AB4" w:rsidRDefault="00EF1AF3">
      <w:pPr>
        <w:pStyle w:val="a5"/>
        <w:widowControl/>
        <w:adjustRightInd w:val="0"/>
        <w:snapToGrid w:val="0"/>
        <w:spacing w:before="0" w:beforeAutospacing="0" w:after="0" w:afterAutospacing="0" w:line="360" w:lineRule="auto"/>
        <w:ind w:firstLine="645"/>
        <w:jc w:val="both"/>
        <w:rPr>
          <w:rFonts w:ascii="仿宋_GB2312" w:eastAsia="仿宋_GB2312" w:hAnsi="仿宋" w:cs="仿宋"/>
          <w:bCs/>
          <w:sz w:val="32"/>
          <w:szCs w:val="32"/>
        </w:rPr>
      </w:pPr>
      <w:r>
        <w:rPr>
          <w:rFonts w:ascii="仿宋_GB2312" w:eastAsia="仿宋_GB2312" w:hAnsi="仿宋" w:cs="仿宋" w:hint="eastAsia"/>
          <w:bCs/>
          <w:sz w:val="32"/>
          <w:szCs w:val="32"/>
        </w:rPr>
        <w:lastRenderedPageBreak/>
        <w:t>作为社会主义和谐文化建设中出现的一种崭新的文化形式，网络文化为我校文化建设创造了新机遇，同时也提出了新问题、新挑战。我们需要在充分认识、研究网络文化的基础上，坚持社会主义核心价值体系的指导，引领网络文化的发展方向，促进社会主义和谐文化建设不断进步。</w:t>
      </w:r>
    </w:p>
    <w:p w:rsidR="00F44AB4" w:rsidRDefault="00EF1AF3">
      <w:pPr>
        <w:pStyle w:val="a5"/>
        <w:widowControl/>
        <w:adjustRightInd w:val="0"/>
        <w:snapToGrid w:val="0"/>
        <w:spacing w:before="0" w:beforeAutospacing="0" w:after="0" w:afterAutospacing="0" w:line="360" w:lineRule="auto"/>
        <w:ind w:firstLine="645"/>
        <w:jc w:val="both"/>
        <w:rPr>
          <w:rFonts w:ascii="仿宋_GB2312" w:eastAsia="仿宋_GB2312" w:hAnsi="仿宋" w:cs="仿宋"/>
          <w:b/>
          <w:bCs/>
          <w:sz w:val="32"/>
          <w:szCs w:val="32"/>
        </w:rPr>
      </w:pPr>
      <w:r>
        <w:rPr>
          <w:rFonts w:ascii="仿宋_GB2312" w:eastAsia="仿宋_GB2312" w:hAnsi="仿宋" w:cs="仿宋" w:hint="eastAsia"/>
          <w:b/>
          <w:bCs/>
          <w:sz w:val="32"/>
          <w:szCs w:val="32"/>
        </w:rPr>
        <w:t>（五）部分学校党建课题成果还存在转化难的问题</w:t>
      </w:r>
    </w:p>
    <w:p w:rsidR="00F44AB4" w:rsidRDefault="00EF1AF3">
      <w:pPr>
        <w:pStyle w:val="a5"/>
        <w:widowControl/>
        <w:adjustRightInd w:val="0"/>
        <w:snapToGrid w:val="0"/>
        <w:spacing w:before="0" w:beforeAutospacing="0" w:after="0" w:afterAutospacing="0" w:line="360" w:lineRule="auto"/>
        <w:ind w:firstLine="645"/>
        <w:jc w:val="both"/>
        <w:rPr>
          <w:rFonts w:ascii="仿宋_GB2312" w:eastAsia="仿宋_GB2312" w:hAnsi="仿宋" w:cs="仿宋"/>
          <w:b/>
          <w:bCs/>
          <w:sz w:val="32"/>
          <w:szCs w:val="32"/>
        </w:rPr>
      </w:pPr>
      <w:r>
        <w:rPr>
          <w:rFonts w:ascii="仿宋_GB2312" w:eastAsia="仿宋_GB2312" w:hAnsi="Calibri" w:cs="Calibri" w:hint="eastAsia"/>
          <w:color w:val="000000"/>
          <w:sz w:val="32"/>
          <w:szCs w:val="32"/>
        </w:rPr>
        <w:t>认为党建研究成果不同</w:t>
      </w:r>
      <w:r>
        <w:rPr>
          <w:rFonts w:ascii="仿宋_GB2312" w:eastAsia="仿宋_GB2312" w:hAnsi="Calibri" w:cs="Calibri" w:hint="eastAsia"/>
          <w:color w:val="000000"/>
          <w:sz w:val="32"/>
          <w:szCs w:val="32"/>
        </w:rPr>
        <w:t>于自然科学研究，自然科学研究成果可以直观地带来经济效益，而党建研究成果主要是潜移默化、润物无声，不容易产生直观经济效益，实际上是对党建工作的认识还存在一定问题。</w:t>
      </w:r>
    </w:p>
    <w:p w:rsidR="00F44AB4" w:rsidRDefault="00EF1AF3">
      <w:pPr>
        <w:numPr>
          <w:ilvl w:val="0"/>
          <w:numId w:val="1"/>
        </w:numPr>
        <w:adjustRightInd w:val="0"/>
        <w:snapToGrid w:val="0"/>
        <w:spacing w:line="360" w:lineRule="auto"/>
        <w:ind w:firstLineChars="200" w:firstLine="640"/>
        <w:rPr>
          <w:rFonts w:ascii="黑体" w:eastAsia="黑体" w:hAnsi="黑体" w:cs="黑体"/>
          <w:bCs/>
          <w:sz w:val="32"/>
          <w:szCs w:val="32"/>
        </w:rPr>
      </w:pPr>
      <w:r>
        <w:rPr>
          <w:rFonts w:ascii="黑体" w:eastAsia="黑体" w:hAnsi="黑体" w:cs="黑体" w:hint="eastAsia"/>
          <w:bCs/>
          <w:sz w:val="32"/>
          <w:szCs w:val="32"/>
        </w:rPr>
        <w:t>未来整改措施</w:t>
      </w:r>
    </w:p>
    <w:p w:rsidR="00F44AB4" w:rsidRDefault="00EF1AF3">
      <w:pPr>
        <w:adjustRightInd w:val="0"/>
        <w:snapToGrid w:val="0"/>
        <w:spacing w:line="360" w:lineRule="auto"/>
        <w:ind w:firstLineChars="200" w:firstLine="640"/>
        <w:rPr>
          <w:rFonts w:ascii="黑体" w:eastAsia="仿宋_GB2312" w:hAnsi="黑体" w:cs="黑体"/>
          <w:bCs/>
          <w:sz w:val="32"/>
          <w:szCs w:val="32"/>
        </w:rPr>
      </w:pPr>
      <w:r>
        <w:rPr>
          <w:rFonts w:ascii="仿宋_GB2312" w:eastAsia="仿宋_GB2312" w:hint="eastAsia"/>
          <w:sz w:val="32"/>
          <w:szCs w:val="32"/>
        </w:rPr>
        <w:t>处支部领导班子把意识形态工作作为支部党建工作重要内容抓实抓细，认真查摆问题产生的深层次原因，精准整改。支部书记作为部门意识形态工作第一责任人，带头抓意识形态工作，始终站在意识形态工作第一线，主要从以下几方面开展工作。</w:t>
      </w:r>
    </w:p>
    <w:p w:rsidR="00F44AB4" w:rsidRDefault="00EF1AF3">
      <w:pPr>
        <w:pStyle w:val="a5"/>
        <w:widowControl/>
        <w:adjustRightInd w:val="0"/>
        <w:snapToGrid w:val="0"/>
        <w:spacing w:before="0" w:beforeAutospacing="0" w:after="0" w:afterAutospacing="0" w:line="360" w:lineRule="auto"/>
        <w:ind w:firstLineChars="200" w:firstLine="643"/>
        <w:jc w:val="both"/>
        <w:rPr>
          <w:rFonts w:ascii="仿宋_GB2312" w:eastAsia="仿宋_GB2312" w:hAnsi="仿宋" w:cs="仿宋"/>
          <w:b/>
          <w:bCs/>
          <w:sz w:val="32"/>
          <w:szCs w:val="32"/>
        </w:rPr>
      </w:pPr>
      <w:r>
        <w:rPr>
          <w:rFonts w:ascii="仿宋_GB2312" w:eastAsia="仿宋_GB2312" w:hAnsi="仿宋" w:cs="仿宋" w:hint="eastAsia"/>
          <w:b/>
          <w:bCs/>
          <w:sz w:val="32"/>
          <w:szCs w:val="32"/>
        </w:rPr>
        <w:t>（一）提高智库整合效能，加强意识形态整体把控</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仿宋" w:cs="仿宋"/>
          <w:bCs/>
          <w:sz w:val="32"/>
          <w:szCs w:val="32"/>
        </w:rPr>
      </w:pPr>
      <w:r>
        <w:rPr>
          <w:rFonts w:ascii="仿宋_GB2312" w:eastAsia="仿宋_GB2312" w:hAnsi="仿宋" w:cs="仿宋" w:hint="eastAsia"/>
          <w:bCs/>
          <w:sz w:val="32"/>
          <w:szCs w:val="32"/>
        </w:rPr>
        <w:t>着力收集整理各级政府、企事业单位相关需求，精准服务对接；不断整合校内优势资源，建立智库专家库；对校内智库开展的各项活动把好政治关，尽好监督职责；搞好智库专家培训，不定期出版校级智库专报，不断扩大河北经贸大</w:t>
      </w:r>
      <w:r>
        <w:rPr>
          <w:rFonts w:ascii="仿宋_GB2312" w:eastAsia="仿宋_GB2312" w:hAnsi="仿宋" w:cs="仿宋" w:hint="eastAsia"/>
          <w:bCs/>
          <w:sz w:val="32"/>
          <w:szCs w:val="32"/>
        </w:rPr>
        <w:lastRenderedPageBreak/>
        <w:t>学智库的影响力、号召力，使其成为河北经贸大学服务政府、服务社会，产出高端智力成果的品牌和特色。</w:t>
      </w:r>
    </w:p>
    <w:p w:rsidR="00F44AB4" w:rsidRDefault="00EF1AF3">
      <w:pPr>
        <w:pStyle w:val="a5"/>
        <w:widowControl/>
        <w:adjustRightInd w:val="0"/>
        <w:snapToGrid w:val="0"/>
        <w:spacing w:before="0" w:beforeAutospacing="0" w:after="0" w:afterAutospacing="0" w:line="360" w:lineRule="auto"/>
        <w:ind w:firstLineChars="200" w:firstLine="643"/>
        <w:jc w:val="both"/>
        <w:rPr>
          <w:rFonts w:ascii="仿宋_GB2312" w:eastAsia="仿宋_GB2312" w:hAnsi="仿宋" w:cs="仿宋"/>
          <w:b/>
          <w:bCs/>
          <w:color w:val="FF0000"/>
          <w:sz w:val="32"/>
          <w:szCs w:val="32"/>
        </w:rPr>
      </w:pPr>
      <w:r>
        <w:rPr>
          <w:rFonts w:ascii="仿宋_GB2312" w:eastAsia="仿宋_GB2312" w:hAnsi="仿宋" w:cs="仿宋" w:hint="eastAsia"/>
          <w:b/>
          <w:bCs/>
          <w:sz w:val="32"/>
          <w:szCs w:val="32"/>
        </w:rPr>
        <w:t>（二）提高科研方针政策认知度，为二次“申博”打下坚实基础</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仿宋" w:cs="仿宋"/>
          <w:bCs/>
          <w:sz w:val="32"/>
          <w:szCs w:val="32"/>
        </w:rPr>
      </w:pPr>
      <w:r>
        <w:rPr>
          <w:rFonts w:ascii="仿宋_GB2312" w:eastAsia="仿宋_GB2312" w:hAnsi="仿宋" w:cs="仿宋" w:hint="eastAsia"/>
          <w:bCs/>
          <w:sz w:val="32"/>
          <w:szCs w:val="32"/>
        </w:rPr>
        <w:t>通过全面培训、择优辅导等一系列精准的科研供给侧改革，充分提高我校科研系列方针政策的认知度，使其渗透到我校科研工作者日常科研工作方方面面，才能有效发挥科研政策的效力和动能。</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仿宋" w:cs="仿宋"/>
          <w:bCs/>
          <w:sz w:val="32"/>
          <w:szCs w:val="32"/>
        </w:rPr>
      </w:pPr>
      <w:r>
        <w:rPr>
          <w:rFonts w:ascii="仿宋_GB2312" w:eastAsia="仿宋_GB2312" w:hAnsi="仿宋" w:cs="仿宋" w:hint="eastAsia"/>
          <w:bCs/>
          <w:sz w:val="32"/>
          <w:szCs w:val="32"/>
        </w:rPr>
        <w:t>不断从我校现有的科研团队中遴选出能在国内相关研究领域占有一席之地的拔尖团队及带头人进行重点扶持；鼓励和培育</w:t>
      </w:r>
      <w:r>
        <w:rPr>
          <w:rFonts w:ascii="仿宋_GB2312" w:eastAsia="仿宋_GB2312" w:hAnsi="仿宋" w:cs="仿宋" w:hint="eastAsia"/>
          <w:bCs/>
          <w:sz w:val="32"/>
          <w:szCs w:val="32"/>
        </w:rPr>
        <w:t>40</w:t>
      </w:r>
      <w:r>
        <w:rPr>
          <w:rFonts w:ascii="仿宋_GB2312" w:eastAsia="仿宋_GB2312" w:hAnsi="仿宋" w:cs="仿宋" w:hint="eastAsia"/>
          <w:bCs/>
          <w:sz w:val="32"/>
          <w:szCs w:val="32"/>
        </w:rPr>
        <w:t>岁以下青年博士组建研究团队，攻克学术前沿问题，持续关注某一领域问题进行科研攻关，突破条条框框，从人员、环境、设施、人脉、资金等方面进行全方位的包装打造，使其成长为所在领域有影响力的科研团队。</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仿宋" w:cs="仿宋"/>
          <w:bCs/>
          <w:sz w:val="32"/>
          <w:szCs w:val="32"/>
        </w:rPr>
      </w:pPr>
      <w:r>
        <w:rPr>
          <w:rFonts w:ascii="仿宋_GB2312" w:eastAsia="仿宋_GB2312" w:hAnsi="仿宋" w:cs="仿宋" w:hint="eastAsia"/>
          <w:bCs/>
          <w:sz w:val="32"/>
          <w:szCs w:val="32"/>
        </w:rPr>
        <w:t>坚持以国家级项目和青年教师培养为抓手、</w:t>
      </w:r>
      <w:r>
        <w:rPr>
          <w:rFonts w:ascii="仿宋_GB2312" w:eastAsia="仿宋_GB2312" w:hAnsi="仿宋" w:cs="仿宋" w:hint="eastAsia"/>
          <w:bCs/>
          <w:sz w:val="32"/>
          <w:szCs w:val="32"/>
        </w:rPr>
        <w:t>高水平成果为重心，切实调动科研人员积极性，提高科研项目申报率和成功率，多出成果、快出成果、出好成果，立足科研服务地方经济，加大科研成果转化及应用</w:t>
      </w:r>
      <w:r>
        <w:rPr>
          <w:rFonts w:ascii="仿宋_GB2312" w:eastAsia="仿宋_GB2312" w:hAnsi="仿宋" w:cs="仿宋"/>
          <w:bCs/>
          <w:sz w:val="32"/>
          <w:szCs w:val="32"/>
        </w:rPr>
        <w:t>的</w:t>
      </w:r>
      <w:bookmarkStart w:id="0" w:name="_GoBack"/>
      <w:bookmarkEnd w:id="0"/>
      <w:r>
        <w:rPr>
          <w:rFonts w:ascii="仿宋_GB2312" w:eastAsia="仿宋_GB2312" w:hAnsi="仿宋" w:cs="仿宋" w:hint="eastAsia"/>
          <w:bCs/>
          <w:sz w:val="32"/>
          <w:szCs w:val="32"/>
        </w:rPr>
        <w:t>宣传力度，促进我校科研水平快速提升，为我校二次“申博”工作提供有利地支撑。</w:t>
      </w:r>
    </w:p>
    <w:p w:rsidR="00F44AB4" w:rsidRDefault="00EF1AF3">
      <w:pPr>
        <w:pStyle w:val="a5"/>
        <w:widowControl/>
        <w:adjustRightInd w:val="0"/>
        <w:snapToGrid w:val="0"/>
        <w:spacing w:before="0" w:beforeAutospacing="0" w:after="0" w:afterAutospacing="0" w:line="360" w:lineRule="auto"/>
        <w:ind w:firstLineChars="200" w:firstLine="643"/>
        <w:jc w:val="both"/>
        <w:rPr>
          <w:rFonts w:ascii="仿宋_GB2312" w:eastAsia="仿宋_GB2312" w:hAnsi="仿宋" w:cs="仿宋"/>
          <w:b/>
          <w:bCs/>
          <w:sz w:val="32"/>
          <w:szCs w:val="32"/>
        </w:rPr>
      </w:pPr>
      <w:r>
        <w:rPr>
          <w:rFonts w:ascii="仿宋_GB2312" w:eastAsia="仿宋_GB2312" w:hAnsi="仿宋" w:cs="仿宋" w:hint="eastAsia"/>
          <w:b/>
          <w:bCs/>
          <w:sz w:val="32"/>
          <w:szCs w:val="32"/>
        </w:rPr>
        <w:t>（三）进一步落实学校意识形态工作相关文件精神</w:t>
      </w:r>
    </w:p>
    <w:p w:rsidR="00F44AB4" w:rsidRDefault="00EF1AF3">
      <w:pPr>
        <w:snapToGrid w:val="0"/>
        <w:spacing w:line="360" w:lineRule="auto"/>
        <w:ind w:firstLineChars="200" w:firstLine="640"/>
        <w:rPr>
          <w:rFonts w:ascii="仿宋_GB2312" w:eastAsia="仿宋_GB2312" w:hint="eastAsia"/>
          <w:sz w:val="32"/>
          <w:szCs w:val="32"/>
        </w:rPr>
      </w:pPr>
      <w:r>
        <w:rPr>
          <w:rFonts w:ascii="仿宋_GB2312" w:eastAsia="仿宋_GB2312" w:hint="eastAsia"/>
          <w:sz w:val="32"/>
          <w:szCs w:val="32"/>
        </w:rPr>
        <w:t>进一步落实学校出台的《中共河北经贸大学委员会意识形态工作责任制实施细则》、《河北经贸大学关于加强思想政</w:t>
      </w:r>
      <w:r>
        <w:rPr>
          <w:rFonts w:ascii="仿宋_GB2312" w:eastAsia="仿宋_GB2312" w:hint="eastAsia"/>
          <w:sz w:val="32"/>
          <w:szCs w:val="32"/>
        </w:rPr>
        <w:lastRenderedPageBreak/>
        <w:t>治理论课堂、论坛、讲坛和境外基金资助项目管理的规定》等文件精神，严格把关，确保正确的政治方向，使学术活动真正成为宣传科学理论、传播先进文化、弘</w:t>
      </w:r>
      <w:r>
        <w:rPr>
          <w:rFonts w:ascii="仿宋_GB2312" w:eastAsia="仿宋_GB2312" w:hint="eastAsia"/>
          <w:sz w:val="32"/>
          <w:szCs w:val="32"/>
        </w:rPr>
        <w:t>扬社会正气的重要阵地。</w:t>
      </w:r>
    </w:p>
    <w:p w:rsidR="00F44AB4" w:rsidRDefault="00EF1AF3">
      <w:pPr>
        <w:pStyle w:val="a5"/>
        <w:widowControl/>
        <w:adjustRightInd w:val="0"/>
        <w:snapToGrid w:val="0"/>
        <w:spacing w:before="0" w:beforeAutospacing="0" w:after="0" w:afterAutospacing="0" w:line="360" w:lineRule="auto"/>
        <w:ind w:firstLineChars="200" w:firstLine="643"/>
        <w:jc w:val="both"/>
        <w:rPr>
          <w:rFonts w:ascii="仿宋_GB2312" w:eastAsia="仿宋_GB2312" w:hAnsi="仿宋" w:cs="仿宋"/>
          <w:b/>
          <w:bCs/>
          <w:sz w:val="32"/>
          <w:szCs w:val="32"/>
        </w:rPr>
      </w:pPr>
      <w:r>
        <w:rPr>
          <w:rFonts w:ascii="仿宋_GB2312" w:eastAsia="仿宋_GB2312" w:hAnsi="仿宋" w:cs="仿宋" w:hint="eastAsia"/>
          <w:b/>
          <w:bCs/>
          <w:sz w:val="32"/>
          <w:szCs w:val="32"/>
        </w:rPr>
        <w:t>（四）制定《优秀网络文化成果管理办法》，推动社会主义核心价值体系建设</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Theme="minorHAnsi" w:cstheme="minorBidi" w:hint="eastAsia"/>
          <w:kern w:val="2"/>
          <w:sz w:val="32"/>
          <w:szCs w:val="32"/>
        </w:rPr>
      </w:pPr>
      <w:r>
        <w:rPr>
          <w:rFonts w:ascii="仿宋_GB2312" w:eastAsia="仿宋_GB2312" w:hAnsiTheme="minorHAnsi" w:cstheme="minorBidi"/>
          <w:kern w:val="2"/>
          <w:sz w:val="32"/>
          <w:szCs w:val="32"/>
        </w:rPr>
        <w:t>优秀网络文化成果要以社会主义核心价值观为导向，运用正确思想文化对各种社会舆论和价值观念进行引导，用优秀的文化内容引导人、陶冶人、激励人，努力营造适合于师生发展的网络文化环境，使之成为弘扬主旋律、传播正能量和提升</w:t>
      </w:r>
      <w:r>
        <w:rPr>
          <w:rFonts w:ascii="仿宋_GB2312" w:eastAsia="仿宋_GB2312" w:hAnsiTheme="minorHAnsi" w:cstheme="minorBidi" w:hint="eastAsia"/>
          <w:kern w:val="2"/>
          <w:sz w:val="32"/>
          <w:szCs w:val="32"/>
        </w:rPr>
        <w:t>我校</w:t>
      </w:r>
      <w:r>
        <w:rPr>
          <w:rFonts w:ascii="仿宋_GB2312" w:eastAsia="仿宋_GB2312" w:hAnsiTheme="minorHAnsi" w:cstheme="minorBidi"/>
          <w:kern w:val="2"/>
          <w:sz w:val="32"/>
          <w:szCs w:val="32"/>
        </w:rPr>
        <w:t>声誉的重要载体。</w:t>
      </w:r>
    </w:p>
    <w:p w:rsidR="00F44AB4" w:rsidRDefault="00EF1AF3">
      <w:pPr>
        <w:pStyle w:val="a5"/>
        <w:widowControl/>
        <w:adjustRightInd w:val="0"/>
        <w:snapToGrid w:val="0"/>
        <w:spacing w:before="0" w:beforeAutospacing="0" w:after="0" w:afterAutospacing="0" w:line="360" w:lineRule="auto"/>
        <w:ind w:firstLineChars="200" w:firstLine="640"/>
        <w:jc w:val="both"/>
        <w:rPr>
          <w:rFonts w:ascii="仿宋_GB2312" w:eastAsia="仿宋_GB2312" w:hAnsiTheme="minorHAnsi" w:cstheme="minorBidi" w:hint="eastAsia"/>
          <w:kern w:val="2"/>
          <w:sz w:val="32"/>
          <w:szCs w:val="32"/>
        </w:rPr>
      </w:pPr>
      <w:r>
        <w:rPr>
          <w:rFonts w:ascii="仿宋_GB2312" w:eastAsia="仿宋_GB2312" w:hAnsiTheme="minorHAnsi" w:cstheme="minorBidi" w:hint="eastAsia"/>
          <w:kern w:val="2"/>
          <w:sz w:val="32"/>
          <w:szCs w:val="32"/>
        </w:rPr>
        <w:t>我校拟定</w:t>
      </w:r>
      <w:r>
        <w:rPr>
          <w:rFonts w:ascii="仿宋_GB2312" w:eastAsia="仿宋_GB2312" w:hAnsiTheme="minorHAnsi" w:cstheme="minorBidi"/>
          <w:kern w:val="2"/>
          <w:sz w:val="32"/>
          <w:szCs w:val="32"/>
        </w:rPr>
        <w:t>在《人民日报》、《光明日报》和《求是》杂志刊发，并形成重大网络传播的作品，可</w:t>
      </w:r>
      <w:r>
        <w:rPr>
          <w:rFonts w:ascii="仿宋_GB2312" w:eastAsia="仿宋_GB2312" w:hAnsiTheme="minorHAnsi" w:cstheme="minorBidi" w:hint="eastAsia"/>
          <w:kern w:val="2"/>
          <w:sz w:val="32"/>
          <w:szCs w:val="32"/>
        </w:rPr>
        <w:t>在原成果基础上按成果反响适当加分</w:t>
      </w:r>
      <w:r>
        <w:rPr>
          <w:rFonts w:ascii="仿宋_GB2312" w:eastAsia="仿宋_GB2312" w:hAnsiTheme="minorHAnsi" w:cstheme="minorBidi"/>
          <w:kern w:val="2"/>
          <w:sz w:val="32"/>
          <w:szCs w:val="32"/>
        </w:rPr>
        <w:t>。</w:t>
      </w:r>
      <w:r>
        <w:rPr>
          <w:rFonts w:ascii="仿宋_GB2312" w:eastAsia="仿宋_GB2312" w:hAnsiTheme="minorHAnsi" w:cstheme="minorBidi" w:hint="eastAsia"/>
          <w:kern w:val="2"/>
          <w:sz w:val="32"/>
          <w:szCs w:val="32"/>
        </w:rPr>
        <w:t>这一政策会推动我校人文社会科学研究成果呈现方式的多样化，促进新型传播手段扩大优秀学术成果的影响。</w:t>
      </w:r>
    </w:p>
    <w:p w:rsidR="00F44AB4" w:rsidRDefault="00EF1AF3">
      <w:pPr>
        <w:pStyle w:val="a5"/>
        <w:widowControl/>
        <w:adjustRightInd w:val="0"/>
        <w:snapToGrid w:val="0"/>
        <w:spacing w:before="0" w:beforeAutospacing="0" w:after="0" w:afterAutospacing="0" w:line="360" w:lineRule="auto"/>
        <w:ind w:firstLine="645"/>
        <w:jc w:val="both"/>
        <w:rPr>
          <w:rFonts w:ascii="仿宋_GB2312" w:eastAsia="仿宋_GB2312" w:hAnsi="仿宋" w:cs="仿宋"/>
          <w:b/>
          <w:bCs/>
          <w:sz w:val="32"/>
          <w:szCs w:val="32"/>
        </w:rPr>
      </w:pPr>
      <w:r>
        <w:rPr>
          <w:rFonts w:ascii="仿宋_GB2312" w:eastAsia="仿宋_GB2312" w:hAnsi="仿宋" w:cs="仿宋" w:hint="eastAsia"/>
          <w:b/>
          <w:bCs/>
          <w:sz w:val="32"/>
          <w:szCs w:val="32"/>
        </w:rPr>
        <w:t>（五）推动解决学校党建课题成果转化难的问题</w:t>
      </w:r>
    </w:p>
    <w:p w:rsidR="00F44AB4" w:rsidRDefault="00EF1AF3">
      <w:pPr>
        <w:autoSpaceDE w:val="0"/>
        <w:autoSpaceDN w:val="0"/>
        <w:adjustRightInd w:val="0"/>
        <w:snapToGrid w:val="0"/>
        <w:spacing w:line="360" w:lineRule="auto"/>
        <w:ind w:firstLineChars="200" w:firstLine="640"/>
        <w:jc w:val="left"/>
        <w:rPr>
          <w:rFonts w:ascii="仿宋_GB2312" w:eastAsia="仿宋_GB2312" w:hint="eastAsia"/>
          <w:sz w:val="32"/>
          <w:szCs w:val="32"/>
        </w:rPr>
      </w:pPr>
      <w:r>
        <w:rPr>
          <w:rFonts w:ascii="仿宋_GB2312" w:eastAsia="仿宋_GB2312" w:hint="eastAsia"/>
          <w:sz w:val="32"/>
          <w:szCs w:val="32"/>
        </w:rPr>
        <w:t>党建研究具有很强的政治性、政策性和实践性。党建研究的目的全在于应用，全在于解决实际问题。积极推动课题成果转化，切实发挥其对党的建设的重要引领和指导作用，是开展党建研究的出发点和落脚点，也是推动党的建设和组织工作创新的关键环节。只有牢固树立围绕中心、服务大局，</w:t>
      </w:r>
      <w:r>
        <w:rPr>
          <w:rFonts w:ascii="仿宋_GB2312" w:eastAsia="仿宋_GB2312" w:hint="eastAsia"/>
          <w:sz w:val="32"/>
          <w:szCs w:val="32"/>
        </w:rPr>
        <w:lastRenderedPageBreak/>
        <w:t>立足基层、面向实践的思想，把成果转化摆在重要位置，深刻认识规律，采取有效措施，增强转化效果，才能真正体现课题研究</w:t>
      </w:r>
      <w:r>
        <w:rPr>
          <w:rFonts w:ascii="仿宋_GB2312" w:eastAsia="仿宋_GB2312" w:hint="eastAsia"/>
          <w:sz w:val="32"/>
          <w:szCs w:val="32"/>
        </w:rPr>
        <w:t>的价值。</w:t>
      </w:r>
    </w:p>
    <w:p w:rsidR="00F44AB4" w:rsidRDefault="00EF1AF3">
      <w:pPr>
        <w:autoSpaceDE w:val="0"/>
        <w:autoSpaceDN w:val="0"/>
        <w:adjustRightInd w:val="0"/>
        <w:snapToGrid w:val="0"/>
        <w:spacing w:line="360" w:lineRule="auto"/>
        <w:ind w:firstLineChars="200" w:firstLine="640"/>
        <w:jc w:val="left"/>
        <w:rPr>
          <w:rFonts w:ascii="仿宋_GB2312" w:eastAsia="仿宋_GB2312" w:hint="eastAsia"/>
          <w:sz w:val="32"/>
          <w:szCs w:val="32"/>
        </w:rPr>
      </w:pPr>
      <w:r>
        <w:rPr>
          <w:rFonts w:ascii="仿宋_GB2312" w:eastAsia="仿宋_GB2312" w:hint="eastAsia"/>
          <w:sz w:val="32"/>
          <w:szCs w:val="32"/>
        </w:rPr>
        <w:t>积极拓宽研究成果转化途径，努力把研究成果转化为各级党委的重大决策；坚持一手抓研究、一手抓转化，并以成果转化来检验和促进课题研究；注重对信息化、国际化、区域化条件下党的建设的前瞻性、方向性问题研究，以课题研究指导实践工作；切实提高党建研究课题成果转化的质量和效率。</w:t>
      </w:r>
    </w:p>
    <w:p w:rsidR="002E2DC2" w:rsidRDefault="002E2DC2">
      <w:pPr>
        <w:autoSpaceDE w:val="0"/>
        <w:autoSpaceDN w:val="0"/>
        <w:adjustRightInd w:val="0"/>
        <w:snapToGrid w:val="0"/>
        <w:spacing w:line="360" w:lineRule="auto"/>
        <w:ind w:firstLineChars="200" w:firstLine="640"/>
        <w:jc w:val="left"/>
        <w:rPr>
          <w:rFonts w:ascii="仿宋_GB2312" w:eastAsia="仿宋_GB2312" w:hint="eastAsia"/>
          <w:sz w:val="32"/>
          <w:szCs w:val="32"/>
        </w:rPr>
      </w:pPr>
    </w:p>
    <w:p w:rsidR="002E2DC2" w:rsidRDefault="002E2DC2" w:rsidP="002E2DC2">
      <w:pPr>
        <w:autoSpaceDE w:val="0"/>
        <w:autoSpaceDN w:val="0"/>
        <w:adjustRightInd w:val="0"/>
        <w:snapToGrid w:val="0"/>
        <w:spacing w:line="360" w:lineRule="auto"/>
        <w:ind w:firstLineChars="1400" w:firstLine="4480"/>
        <w:jc w:val="left"/>
        <w:rPr>
          <w:rFonts w:ascii="仿宋_GB2312" w:eastAsia="仿宋_GB2312" w:hint="eastAsia"/>
          <w:sz w:val="32"/>
          <w:szCs w:val="32"/>
        </w:rPr>
      </w:pPr>
    </w:p>
    <w:p w:rsidR="002E2DC2" w:rsidRDefault="002E2DC2" w:rsidP="002E2DC2">
      <w:pPr>
        <w:autoSpaceDE w:val="0"/>
        <w:autoSpaceDN w:val="0"/>
        <w:adjustRightInd w:val="0"/>
        <w:snapToGrid w:val="0"/>
        <w:spacing w:line="360" w:lineRule="auto"/>
        <w:ind w:firstLineChars="1550" w:firstLine="4960"/>
        <w:jc w:val="left"/>
        <w:rPr>
          <w:rFonts w:ascii="仿宋_GB2312" w:eastAsia="仿宋_GB2312" w:hint="eastAsia"/>
          <w:sz w:val="32"/>
          <w:szCs w:val="32"/>
        </w:rPr>
      </w:pPr>
    </w:p>
    <w:p w:rsidR="002E2DC2" w:rsidRDefault="002E2DC2" w:rsidP="002E2DC2">
      <w:pPr>
        <w:autoSpaceDE w:val="0"/>
        <w:autoSpaceDN w:val="0"/>
        <w:adjustRightInd w:val="0"/>
        <w:snapToGrid w:val="0"/>
        <w:spacing w:line="360" w:lineRule="auto"/>
        <w:ind w:firstLineChars="1650" w:firstLine="5280"/>
        <w:jc w:val="left"/>
        <w:rPr>
          <w:rFonts w:ascii="仿宋_GB2312" w:eastAsia="仿宋_GB2312" w:hint="eastAsia"/>
          <w:sz w:val="32"/>
          <w:szCs w:val="32"/>
        </w:rPr>
      </w:pPr>
      <w:r>
        <w:rPr>
          <w:rFonts w:ascii="仿宋_GB2312" w:eastAsia="仿宋_GB2312" w:hint="eastAsia"/>
          <w:sz w:val="32"/>
          <w:szCs w:val="32"/>
        </w:rPr>
        <w:t>2018年12月12日</w:t>
      </w:r>
    </w:p>
    <w:p w:rsidR="00F44AB4" w:rsidRDefault="00F44AB4">
      <w:pPr>
        <w:ind w:firstLineChars="200" w:firstLine="640"/>
        <w:rPr>
          <w:rFonts w:ascii="仿宋" w:eastAsia="仿宋" w:hAnsi="仿宋" w:cs="仿宋"/>
          <w:kern w:val="0"/>
          <w:sz w:val="32"/>
          <w:szCs w:val="32"/>
        </w:rPr>
      </w:pPr>
    </w:p>
    <w:p w:rsidR="00F44AB4" w:rsidRDefault="00EF1AF3">
      <w:pPr>
        <w:rPr>
          <w:rFonts w:hint="eastAsia"/>
        </w:rPr>
      </w:pPr>
      <w:r>
        <w:rPr>
          <w:rFonts w:ascii="宋体" w:hAnsi="宋体" w:cs="Arial" w:hint="eastAsia"/>
          <w:kern w:val="0"/>
          <w:sz w:val="20"/>
          <w:szCs w:val="20"/>
        </w:rPr>
        <w:t>   </w:t>
      </w:r>
      <w:r>
        <w:rPr>
          <w:rFonts w:ascii="宋体" w:hAnsi="宋体" w:cs="Arial" w:hint="eastAsia"/>
          <w:kern w:val="0"/>
          <w:sz w:val="20"/>
          <w:szCs w:val="20"/>
        </w:rPr>
        <w:br/>
      </w:r>
    </w:p>
    <w:sectPr w:rsidR="00F44AB4" w:rsidSect="00F44A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仿宋">
    <w:altName w:val="宋体"/>
    <w:charset w:val="86"/>
    <w:family w:val="modern"/>
    <w:pitch w:val="default"/>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楷体">
    <w:altName w:val="宋体"/>
    <w:charset w:val="86"/>
    <w:family w:val="modern"/>
    <w:pitch w:val="default"/>
    <w:sig w:usb0="00000000"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仿宋">
    <w:altName w:val="宋体"/>
    <w:charset w:val="86"/>
    <w:family w:val="auto"/>
    <w:pitch w:val="default"/>
    <w:sig w:usb0="00000000" w:usb1="00000000" w:usb2="00000000" w:usb3="00000000" w:csb0="0004009F" w:csb1="DFD70000"/>
  </w:font>
  <w:font w:name="Arial">
    <w:panose1 w:val="020B0604020202020204"/>
    <w:charset w:val="00"/>
    <w:family w:val="swiss"/>
    <w:pitch w:val="variable"/>
    <w:sig w:usb0="20002A87" w:usb1="80000000" w:usb2="00000008" w:usb3="00000000" w:csb0="000001FF" w:csb1="00000000"/>
  </w:font>
  <w:font w:name="Calibri Light">
    <w:altName w:val="Arial"/>
    <w:charset w:val="00"/>
    <w:family w:val="swiss"/>
    <w:pitch w:val="default"/>
    <w:sig w:usb0="00000000"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1CD9D"/>
    <w:multiLevelType w:val="singleLevel"/>
    <w:tmpl w:val="48B1CD9D"/>
    <w:lvl w:ilvl="0">
      <w:start w:val="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hideGrammaticalErrors/>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2581359F"/>
    <w:rsid w:val="BD7D62D4"/>
    <w:rsid w:val="E7CEC794"/>
    <w:rsid w:val="00050E04"/>
    <w:rsid w:val="00223A76"/>
    <w:rsid w:val="0027192B"/>
    <w:rsid w:val="002E2DC2"/>
    <w:rsid w:val="004B60A6"/>
    <w:rsid w:val="00551A64"/>
    <w:rsid w:val="005B7694"/>
    <w:rsid w:val="005C1EF4"/>
    <w:rsid w:val="005F0E70"/>
    <w:rsid w:val="00600EFD"/>
    <w:rsid w:val="00695100"/>
    <w:rsid w:val="007F2FC3"/>
    <w:rsid w:val="00830F6C"/>
    <w:rsid w:val="008F1FF0"/>
    <w:rsid w:val="009F6669"/>
    <w:rsid w:val="00A04B09"/>
    <w:rsid w:val="00A156AD"/>
    <w:rsid w:val="00A25E48"/>
    <w:rsid w:val="00A73277"/>
    <w:rsid w:val="00B43310"/>
    <w:rsid w:val="00B47C97"/>
    <w:rsid w:val="00B6484D"/>
    <w:rsid w:val="00B94E8A"/>
    <w:rsid w:val="00C23D24"/>
    <w:rsid w:val="00C91FD6"/>
    <w:rsid w:val="00D54298"/>
    <w:rsid w:val="00DA464A"/>
    <w:rsid w:val="00E724BD"/>
    <w:rsid w:val="00E8103F"/>
    <w:rsid w:val="00EF1AF3"/>
    <w:rsid w:val="00F44AB4"/>
    <w:rsid w:val="00F716E9"/>
    <w:rsid w:val="00FD0B54"/>
    <w:rsid w:val="0AEE2BCF"/>
    <w:rsid w:val="0EFF11B2"/>
    <w:rsid w:val="2581359F"/>
    <w:rsid w:val="2746217D"/>
    <w:rsid w:val="4CAE3F16"/>
    <w:rsid w:val="5E2C1230"/>
    <w:rsid w:val="60D95244"/>
    <w:rsid w:val="7DC210CD"/>
    <w:rsid w:val="7FAF0D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44AB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F44AB4"/>
    <w:pPr>
      <w:tabs>
        <w:tab w:val="center" w:pos="4153"/>
        <w:tab w:val="right" w:pos="8306"/>
      </w:tabs>
      <w:snapToGrid w:val="0"/>
      <w:jc w:val="left"/>
    </w:pPr>
    <w:rPr>
      <w:sz w:val="18"/>
      <w:szCs w:val="18"/>
    </w:rPr>
  </w:style>
  <w:style w:type="paragraph" w:styleId="a4">
    <w:name w:val="header"/>
    <w:basedOn w:val="a"/>
    <w:link w:val="Char"/>
    <w:rsid w:val="00F44AB4"/>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F44AB4"/>
    <w:pPr>
      <w:spacing w:before="100" w:beforeAutospacing="1" w:after="100" w:afterAutospacing="1"/>
      <w:jc w:val="left"/>
    </w:pPr>
    <w:rPr>
      <w:rFonts w:ascii="Times New Roman" w:eastAsia="宋体" w:hAnsi="Times New Roman" w:cs="Times New Roman"/>
      <w:kern w:val="0"/>
      <w:sz w:val="24"/>
    </w:rPr>
  </w:style>
  <w:style w:type="character" w:customStyle="1" w:styleId="Char">
    <w:name w:val="页眉 Char"/>
    <w:basedOn w:val="a0"/>
    <w:link w:val="a4"/>
    <w:rsid w:val="00F44AB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740</Words>
  <Characters>4219</Characters>
  <Application>Microsoft Office Word</Application>
  <DocSecurity>0</DocSecurity>
  <Lines>35</Lines>
  <Paragraphs>9</Paragraphs>
  <ScaleCrop>false</ScaleCrop>
  <Company/>
  <LinksUpToDate>false</LinksUpToDate>
  <CharactersWithSpaces>4950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2018年度基层党组织书记抓党建工作述职报告</dc:title>
  <dc:creator>佳佳</dc:creator>
  <cp:lastModifiedBy>Administrator</cp:lastModifiedBy>
  <cp:revision>18</cp:revision>
  <dcterms:created xsi:type="dcterms:W3CDTF">2013-01-04T07:56:00Z</dcterms:created>
  <dcterms:modified xsi:type="dcterms:W3CDTF">2018-12-13T01:19:00Z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KSORubyTemplateID" linkTarget="0">
    <vt:lpwstr>6</vt:lpwstr>
  </property>
</Properties>
</file>